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56C66" w14:textId="77777777" w:rsidR="004670AE" w:rsidRPr="004670AE" w:rsidRDefault="004670AE" w:rsidP="004670AE">
      <w:pPr>
        <w:rPr>
          <w:b/>
          <w:bCs/>
        </w:rPr>
      </w:pPr>
      <w:r w:rsidRPr="004670AE">
        <w:rPr>
          <w:b/>
          <w:bCs/>
        </w:rPr>
        <w:t>Ampliando la ciencia de la resiliencia: Conservando recursos en favor de la adaptación</w:t>
      </w:r>
    </w:p>
    <w:p w14:paraId="285C6FFB" w14:textId="77777777" w:rsidR="004670AE" w:rsidRPr="004670AE" w:rsidRDefault="004670AE" w:rsidP="004670AE">
      <w:r w:rsidRPr="004670AE">
        <w:rPr>
          <w:b/>
          <w:bCs/>
        </w:rPr>
        <w:t>Autores:</w:t>
      </w:r>
      <w:r w:rsidRPr="004670AE">
        <w:t xml:space="preserve"> </w:t>
      </w:r>
      <w:proofErr w:type="spellStart"/>
      <w:r w:rsidRPr="004670AE">
        <w:t>Stevan</w:t>
      </w:r>
      <w:proofErr w:type="spellEnd"/>
      <w:r w:rsidRPr="004670AE">
        <w:t xml:space="preserve"> E. </w:t>
      </w:r>
      <w:proofErr w:type="spellStart"/>
      <w:r w:rsidRPr="004670AE">
        <w:t>Hobfoll</w:t>
      </w:r>
      <w:proofErr w:type="spellEnd"/>
      <w:r w:rsidRPr="004670AE">
        <w:t xml:space="preserve">, Natalie R. Stevens y </w:t>
      </w:r>
      <w:proofErr w:type="spellStart"/>
      <w:r w:rsidRPr="004670AE">
        <w:t>Alyson</w:t>
      </w:r>
      <w:proofErr w:type="spellEnd"/>
      <w:r w:rsidRPr="004670AE">
        <w:t xml:space="preserve"> K. </w:t>
      </w:r>
      <w:proofErr w:type="spellStart"/>
      <w:r w:rsidRPr="004670AE">
        <w:t>Zalta</w:t>
      </w:r>
      <w:proofErr w:type="spellEnd"/>
      <w:r w:rsidRPr="004670AE">
        <w:br/>
      </w:r>
      <w:r w:rsidRPr="004670AE">
        <w:rPr>
          <w:b/>
          <w:bCs/>
        </w:rPr>
        <w:t>Publicado en:</w:t>
      </w:r>
      <w:r w:rsidRPr="004670AE">
        <w:t xml:space="preserve"> </w:t>
      </w:r>
      <w:proofErr w:type="spellStart"/>
      <w:r w:rsidRPr="004670AE">
        <w:rPr>
          <w:i/>
          <w:iCs/>
        </w:rPr>
        <w:t>Psychological</w:t>
      </w:r>
      <w:proofErr w:type="spellEnd"/>
      <w:r w:rsidRPr="004670AE">
        <w:rPr>
          <w:i/>
          <w:iCs/>
        </w:rPr>
        <w:t xml:space="preserve"> </w:t>
      </w:r>
      <w:proofErr w:type="spellStart"/>
      <w:r w:rsidRPr="004670AE">
        <w:rPr>
          <w:i/>
          <w:iCs/>
        </w:rPr>
        <w:t>Inquiry</w:t>
      </w:r>
      <w:proofErr w:type="spellEnd"/>
      <w:r w:rsidRPr="004670AE">
        <w:t>, 2015, Vol. 26(2), pp. 174–180</w:t>
      </w:r>
      <w:r w:rsidRPr="004670AE">
        <w:br/>
      </w:r>
      <w:r w:rsidRPr="004670AE">
        <w:rPr>
          <w:b/>
          <w:bCs/>
        </w:rPr>
        <w:t>Traducción íntegra al español</w:t>
      </w:r>
    </w:p>
    <w:p w14:paraId="7D40AB60" w14:textId="77777777" w:rsidR="004670AE" w:rsidRPr="004670AE" w:rsidRDefault="00A71600" w:rsidP="004670AE">
      <w:r>
        <w:pict w14:anchorId="03B5205B">
          <v:rect id="_x0000_i1025" style="width:0;height:1.5pt" o:hralign="center" o:hrstd="t" o:hr="t" fillcolor="#dedede" stroked="f"/>
        </w:pict>
      </w:r>
    </w:p>
    <w:p w14:paraId="34FB6EBF" w14:textId="77777777" w:rsidR="004670AE" w:rsidRPr="004670AE" w:rsidRDefault="004670AE" w:rsidP="004670AE">
      <w:pPr>
        <w:rPr>
          <w:b/>
          <w:bCs/>
        </w:rPr>
      </w:pPr>
      <w:r w:rsidRPr="004670AE">
        <w:rPr>
          <w:b/>
          <w:bCs/>
        </w:rPr>
        <w:t>Introducción</w:t>
      </w:r>
    </w:p>
    <w:p w14:paraId="2CD46C61" w14:textId="77777777" w:rsidR="004670AE" w:rsidRPr="004670AE" w:rsidRDefault="004670AE" w:rsidP="004670AE">
      <w:r w:rsidRPr="004670AE">
        <w:t>Al considerar la resiliencia frente al estrés, existen varios principios organizadores clave que pueden guiar tanto la investigación como la comprensión del fenómeno. Entender la resiliencia es esencial para iluminar el proceso del estrés, ya sea con fines de investigación, formulación de políticas o diseño de intervenciones.</w:t>
      </w:r>
    </w:p>
    <w:p w14:paraId="6C4E9AA7" w14:textId="77777777" w:rsidR="004670AE" w:rsidRPr="004670AE" w:rsidRDefault="004670AE" w:rsidP="004670AE">
      <w:r w:rsidRPr="004670AE">
        <w:t>Bonanno, Romero y Klein (en este mismo número) ofrecen una excelente revisión del pensamiento actual sobre la resiliencia y señalan varios aspectos centrales que requieren mayor atención en el futuro. En particular, ayudan al estudio y comprensión de la resiliencia al detallar sus elementos temporales, y además amplían el enfoque más allá del nivel individual, hacia el nivel familiar y comunitario. En su artículo sostienen que su “enfoque elemental proporciona un marco útil para integrar los distintos significados de la resiliencia psicológica en un solo proceso evolutivo”.</w:t>
      </w:r>
    </w:p>
    <w:p w14:paraId="1E8FFB92" w14:textId="77777777" w:rsidR="004670AE" w:rsidRPr="004670AE" w:rsidRDefault="004670AE" w:rsidP="004670AE">
      <w:r w:rsidRPr="004670AE">
        <w:t xml:space="preserve">Creemos que este campo puede avanzar aún más si se introducen algunos </w:t>
      </w:r>
      <w:r w:rsidRPr="004670AE">
        <w:rPr>
          <w:b/>
          <w:bCs/>
        </w:rPr>
        <w:t>constructos clave adicionales</w:t>
      </w:r>
      <w:r w:rsidRPr="004670AE">
        <w:t xml:space="preserve"> que describan los principios organizadores fundamentales sobre la resiliencia, los cuales permitan mapear los procesos que la caracterizan. Muchos de estos conceptos ya han sido discutidos de alguna forma por Bonanno en su obra seminal sobre resiliencia (Bonanno, 2004, 2005, 2006, 2010), o bien han inspirado nuestras propias reflexiones (</w:t>
      </w:r>
      <w:proofErr w:type="spellStart"/>
      <w:r w:rsidRPr="004670AE">
        <w:t>Hobfoll</w:t>
      </w:r>
      <w:proofErr w:type="spellEnd"/>
      <w:r w:rsidRPr="004670AE">
        <w:t>, 2011). Sin embargo, pensamos que hemos refinado y clarificado ciertas ideas de manera que pueden contribuir al campo. Junto con las aportaciones de Bonanno y colegas, esto podría impulsar el conocimiento sobre cómo las personas resisten y se recuperan frente a grandes o traumáticos estresores.</w:t>
      </w:r>
    </w:p>
    <w:p w14:paraId="14B2D01B" w14:textId="77777777" w:rsidR="004670AE" w:rsidRPr="004670AE" w:rsidRDefault="00A71600" w:rsidP="004670AE">
      <w:r>
        <w:pict w14:anchorId="56A6F363">
          <v:rect id="_x0000_i1026" style="width:0;height:1.5pt" o:hralign="center" o:hrstd="t" o:hr="t" fillcolor="#dedede" stroked="f"/>
        </w:pict>
      </w:r>
    </w:p>
    <w:p w14:paraId="2AE65AE6" w14:textId="77777777" w:rsidR="004670AE" w:rsidRPr="004670AE" w:rsidRDefault="004670AE" w:rsidP="004670AE">
      <w:pPr>
        <w:rPr>
          <w:b/>
          <w:bCs/>
        </w:rPr>
      </w:pPr>
      <w:r w:rsidRPr="004670AE">
        <w:rPr>
          <w:b/>
          <w:bCs/>
        </w:rPr>
        <w:t>Introducción de nuevos constructos clave sobre resiliencia</w:t>
      </w:r>
    </w:p>
    <w:p w14:paraId="623A0125" w14:textId="77777777" w:rsidR="004670AE" w:rsidRPr="004670AE" w:rsidRDefault="004670AE" w:rsidP="004670AE">
      <w:r w:rsidRPr="004670AE">
        <w:t xml:space="preserve">Que la resiliencia tenga múltiples significados para diferentes personas no resulta sorprendente ni problemático. En la medida en que la resiliencia se opone a la psicopatología o al quiebre, debe poseer múltiples facetas. Lo importante es </w:t>
      </w:r>
      <w:r w:rsidRPr="004670AE">
        <w:rPr>
          <w:b/>
          <w:bCs/>
        </w:rPr>
        <w:t>definir claramente qué aspecto del proceso o del resultado de resiliencia</w:t>
      </w:r>
      <w:r w:rsidRPr="004670AE">
        <w:t xml:space="preserve"> está siendo examinado en una investigación o intervención.</w:t>
      </w:r>
    </w:p>
    <w:p w14:paraId="664ACF3E" w14:textId="77777777" w:rsidR="004670AE" w:rsidRPr="004670AE" w:rsidRDefault="004670AE" w:rsidP="004670AE">
      <w:r w:rsidRPr="004670AE">
        <w:t>Tomar prestados conceptos de campos diversos dentro y fuera de la psicología puede ayudarnos a construir un enfoque más universal y comprensivo del estudio de la resiliencia (</w:t>
      </w:r>
      <w:proofErr w:type="spellStart"/>
      <w:r w:rsidRPr="004670AE">
        <w:t>Panter-Brick</w:t>
      </w:r>
      <w:proofErr w:type="spellEnd"/>
      <w:r w:rsidRPr="004670AE">
        <w:t>, 2014). Así como los términos “estrés” y “tensión” fueron tomados de la física de los metales, podemos volver a este mismo dominio para entender mejor las propiedades de la resiliencia humana (ver Tabla 1 en el artículo original).</w:t>
      </w:r>
    </w:p>
    <w:p w14:paraId="5EFD5F74" w14:textId="77777777" w:rsidR="004670AE" w:rsidRPr="004670AE" w:rsidRDefault="004670AE" w:rsidP="004670AE">
      <w:r w:rsidRPr="004670AE">
        <w:lastRenderedPageBreak/>
        <w:t xml:space="preserve">Podría argumentarse que esto agrega confusión conceptual, pero en realidad, tal como ocurre en la física de materiales, </w:t>
      </w:r>
      <w:r w:rsidRPr="004670AE">
        <w:rPr>
          <w:b/>
          <w:bCs/>
        </w:rPr>
        <w:t xml:space="preserve">la ausencia de estos términos haría que el campo permanezca en un estado </w:t>
      </w:r>
      <w:proofErr w:type="spellStart"/>
      <w:r w:rsidRPr="004670AE">
        <w:rPr>
          <w:b/>
          <w:bCs/>
        </w:rPr>
        <w:t>pre-científico</w:t>
      </w:r>
      <w:proofErr w:type="spellEnd"/>
      <w:r w:rsidRPr="004670AE">
        <w:rPr>
          <w:b/>
          <w:bCs/>
        </w:rPr>
        <w:t xml:space="preserve"> e inmaduro</w:t>
      </w:r>
      <w:r w:rsidRPr="004670AE">
        <w:t>.</w:t>
      </w:r>
    </w:p>
    <w:p w14:paraId="3943CE7E" w14:textId="77777777" w:rsidR="004670AE" w:rsidRPr="004670AE" w:rsidRDefault="00A71600" w:rsidP="004670AE">
      <w:r>
        <w:pict w14:anchorId="5DD3FCDF">
          <v:rect id="_x0000_i1027" style="width:0;height:1.5pt" o:hralign="center" o:hrstd="t" o:hr="t" fillcolor="#dedede" stroked="f"/>
        </w:pict>
      </w:r>
    </w:p>
    <w:p w14:paraId="79557A15" w14:textId="77777777" w:rsidR="004670AE" w:rsidRPr="004670AE" w:rsidRDefault="004670AE" w:rsidP="004670AE">
      <w:pPr>
        <w:rPr>
          <w:b/>
          <w:bCs/>
        </w:rPr>
      </w:pPr>
      <w:r w:rsidRPr="004670AE">
        <w:rPr>
          <w:b/>
          <w:bCs/>
        </w:rPr>
        <w:t>Resiliencia</w:t>
      </w:r>
    </w:p>
    <w:p w14:paraId="5F396E50" w14:textId="77777777" w:rsidR="004670AE" w:rsidRPr="004670AE" w:rsidRDefault="004670AE" w:rsidP="004670AE">
      <w:r w:rsidRPr="004670AE">
        <w:t xml:space="preserve">En la física de los metales, la </w:t>
      </w:r>
      <w:r w:rsidRPr="004670AE">
        <w:rPr>
          <w:b/>
          <w:bCs/>
        </w:rPr>
        <w:t>resiliencia</w:t>
      </w:r>
      <w:r w:rsidRPr="004670AE">
        <w:t xml:space="preserve"> se define como </w:t>
      </w:r>
      <w:r w:rsidRPr="004670AE">
        <w:rPr>
          <w:i/>
          <w:iCs/>
        </w:rPr>
        <w:t>“la capacidad de un material para absorber energía cuando se deforma elásticamente y liberarla al descargarlo”</w:t>
      </w:r>
      <w:r w:rsidRPr="004670AE">
        <w:t xml:space="preserve"> (Key to </w:t>
      </w:r>
      <w:proofErr w:type="spellStart"/>
      <w:r w:rsidRPr="004670AE">
        <w:t>Metals</w:t>
      </w:r>
      <w:proofErr w:type="spellEnd"/>
      <w:r w:rsidRPr="004670AE">
        <w:t xml:space="preserve"> AG, 2001).</w:t>
      </w:r>
    </w:p>
    <w:p w14:paraId="3949E87A" w14:textId="77777777" w:rsidR="004670AE" w:rsidRPr="004670AE" w:rsidRDefault="004670AE" w:rsidP="004670AE">
      <w:r w:rsidRPr="004670AE">
        <w:t xml:space="preserve">De forma análoga, la resiliencia humana es la </w:t>
      </w:r>
      <w:r w:rsidRPr="004670AE">
        <w:rPr>
          <w:b/>
          <w:bCs/>
        </w:rPr>
        <w:t>capacidad de las personas o sus sistemas sociales (comunidad, organización, sociedad)</w:t>
      </w:r>
      <w:r w:rsidRPr="004670AE">
        <w:t xml:space="preserve"> para resistir el impacto de un estrés o trauma importante, manteniéndose funcionales o no dañados en un nivel profundo y duradero, y retornando a su estado previo una vez que el estresor ha cesado. Sin embargo, siempre hablamos de </w:t>
      </w:r>
      <w:r w:rsidRPr="004670AE">
        <w:rPr>
          <w:b/>
          <w:bCs/>
        </w:rPr>
        <w:t>resiliencia relativa</w:t>
      </w:r>
      <w:r w:rsidRPr="004670AE">
        <w:t>, es decir, en comparación con el estado previo al evento.</w:t>
      </w:r>
    </w:p>
    <w:p w14:paraId="63685BFF" w14:textId="77777777" w:rsidR="004670AE" w:rsidRPr="004670AE" w:rsidRDefault="00A71600" w:rsidP="004670AE">
      <w:r>
        <w:pict w14:anchorId="2898E409">
          <v:rect id="_x0000_i1028" style="width:0;height:1.5pt" o:hralign="center" o:hrstd="t" o:hr="t" fillcolor="#dedede" stroked="f"/>
        </w:pict>
      </w:r>
    </w:p>
    <w:p w14:paraId="359E3103" w14:textId="77777777" w:rsidR="004670AE" w:rsidRPr="004670AE" w:rsidRDefault="004670AE" w:rsidP="004670AE">
      <w:pPr>
        <w:rPr>
          <w:b/>
          <w:bCs/>
        </w:rPr>
      </w:pPr>
      <w:r w:rsidRPr="004670AE">
        <w:rPr>
          <w:b/>
          <w:bCs/>
        </w:rPr>
        <w:t>Dureza (</w:t>
      </w:r>
      <w:proofErr w:type="spellStart"/>
      <w:r w:rsidRPr="004670AE">
        <w:rPr>
          <w:b/>
          <w:bCs/>
        </w:rPr>
        <w:t>Toughness</w:t>
      </w:r>
      <w:proofErr w:type="spellEnd"/>
      <w:r w:rsidRPr="004670AE">
        <w:rPr>
          <w:b/>
          <w:bCs/>
        </w:rPr>
        <w:t>)</w:t>
      </w:r>
    </w:p>
    <w:p w14:paraId="10CAFEBC" w14:textId="77777777" w:rsidR="004670AE" w:rsidRPr="004670AE" w:rsidRDefault="004670AE" w:rsidP="004670AE">
      <w:r w:rsidRPr="004670AE">
        <w:t xml:space="preserve">Otro término útil de la ciencia de materiales es </w:t>
      </w:r>
      <w:r w:rsidRPr="004670AE">
        <w:rPr>
          <w:b/>
          <w:bCs/>
        </w:rPr>
        <w:t>“dureza”</w:t>
      </w:r>
      <w:r w:rsidRPr="004670AE">
        <w:t xml:space="preserve">, definida como </w:t>
      </w:r>
      <w:r w:rsidRPr="004670AE">
        <w:rPr>
          <w:i/>
          <w:iCs/>
        </w:rPr>
        <w:t>“la capacidad de un material para absorber energía en su rango plástico”</w:t>
      </w:r>
      <w:r w:rsidRPr="004670AE">
        <w:t xml:space="preserve"> (Key to </w:t>
      </w:r>
      <w:proofErr w:type="spellStart"/>
      <w:r w:rsidRPr="004670AE">
        <w:t>Metals</w:t>
      </w:r>
      <w:proofErr w:type="spellEnd"/>
      <w:r w:rsidRPr="004670AE">
        <w:t xml:space="preserve"> AG, 2001).</w:t>
      </w:r>
    </w:p>
    <w:p w14:paraId="569B2014" w14:textId="77777777" w:rsidR="004670AE" w:rsidRPr="004670AE" w:rsidRDefault="004670AE" w:rsidP="004670AE">
      <w:r w:rsidRPr="004670AE">
        <w:t xml:space="preserve">En los humanos y sus sistemas sociales, la dureza se refiere a la </w:t>
      </w:r>
      <w:r w:rsidRPr="004670AE">
        <w:rPr>
          <w:b/>
          <w:bCs/>
        </w:rPr>
        <w:t>capacidad de mantenerse funcional durante la exposición al estrés</w:t>
      </w:r>
      <w:r w:rsidRPr="004670AE">
        <w:t>. Algunas personas pueden ser resilientes en cuanto a su recuperación posterior, pero presentan disfunción significativa mientras atraviesan la situación estresante. Es decir, son menos “duras”. Este concepto puede adoptarse directamente del lenguaje de los materiales.</w:t>
      </w:r>
    </w:p>
    <w:p w14:paraId="182A786F" w14:textId="77777777" w:rsidR="004670AE" w:rsidRPr="004670AE" w:rsidRDefault="00A71600" w:rsidP="004670AE">
      <w:r>
        <w:pict w14:anchorId="0C70EBC3">
          <v:rect id="_x0000_i1029" style="width:0;height:1.5pt" o:hralign="center" o:hrstd="t" o:hr="t" fillcolor="#dedede" stroked="f"/>
        </w:pict>
      </w:r>
    </w:p>
    <w:p w14:paraId="305AF3A5" w14:textId="77777777" w:rsidR="004670AE" w:rsidRPr="004670AE" w:rsidRDefault="004670AE" w:rsidP="004670AE">
      <w:pPr>
        <w:rPr>
          <w:b/>
          <w:bCs/>
        </w:rPr>
      </w:pPr>
      <w:r w:rsidRPr="004670AE">
        <w:rPr>
          <w:b/>
          <w:bCs/>
        </w:rPr>
        <w:t>Resistencia a la ruptura (</w:t>
      </w:r>
      <w:proofErr w:type="spellStart"/>
      <w:r w:rsidRPr="004670AE">
        <w:rPr>
          <w:b/>
          <w:bCs/>
        </w:rPr>
        <w:t>Tensile</w:t>
      </w:r>
      <w:proofErr w:type="spellEnd"/>
      <w:r w:rsidRPr="004670AE">
        <w:rPr>
          <w:b/>
          <w:bCs/>
        </w:rPr>
        <w:t xml:space="preserve"> </w:t>
      </w:r>
      <w:proofErr w:type="spellStart"/>
      <w:r w:rsidRPr="004670AE">
        <w:rPr>
          <w:b/>
          <w:bCs/>
        </w:rPr>
        <w:t>Strength</w:t>
      </w:r>
      <w:proofErr w:type="spellEnd"/>
      <w:r w:rsidRPr="004670AE">
        <w:rPr>
          <w:b/>
          <w:bCs/>
        </w:rPr>
        <w:t>)</w:t>
      </w:r>
    </w:p>
    <w:p w14:paraId="2C41D90F" w14:textId="77777777" w:rsidR="004670AE" w:rsidRPr="004670AE" w:rsidRDefault="004670AE" w:rsidP="004670AE">
      <w:r w:rsidRPr="004670AE">
        <w:t xml:space="preserve">La </w:t>
      </w:r>
      <w:r w:rsidRPr="004670AE">
        <w:rPr>
          <w:b/>
          <w:bCs/>
        </w:rPr>
        <w:t>resistencia a la tracción</w:t>
      </w:r>
      <w:r w:rsidRPr="004670AE">
        <w:t xml:space="preserve"> o </w:t>
      </w:r>
      <w:r w:rsidRPr="004670AE">
        <w:rPr>
          <w:b/>
          <w:bCs/>
        </w:rPr>
        <w:t>resistencia al quiebre</w:t>
      </w:r>
      <w:r w:rsidRPr="004670AE">
        <w:t xml:space="preserve"> es </w:t>
      </w:r>
      <w:r w:rsidRPr="004670AE">
        <w:rPr>
          <w:i/>
          <w:iCs/>
        </w:rPr>
        <w:t>“la capacidad de un material para resistir una fuerza que tiende a desgarrarlo, medida como la máxima tensión que puede soportar sin romperse”</w:t>
      </w:r>
      <w:r w:rsidRPr="004670AE">
        <w:t xml:space="preserve"> (</w:t>
      </w:r>
      <w:proofErr w:type="spellStart"/>
      <w:r w:rsidRPr="004670AE">
        <w:t>Antonovsky</w:t>
      </w:r>
      <w:proofErr w:type="spellEnd"/>
      <w:r w:rsidRPr="004670AE">
        <w:t>, 1979).</w:t>
      </w:r>
    </w:p>
    <w:p w14:paraId="7530DF4D" w14:textId="77777777" w:rsidR="004670AE" w:rsidRPr="004670AE" w:rsidRDefault="004670AE" w:rsidP="004670AE">
      <w:r w:rsidRPr="004670AE">
        <w:t xml:space="preserve">En humanos, esto se relaciona con la </w:t>
      </w:r>
      <w:r w:rsidRPr="004670AE">
        <w:rPr>
          <w:b/>
          <w:bCs/>
        </w:rPr>
        <w:t>resistencia al colapso psicológico o sistémico</w:t>
      </w:r>
      <w:r w:rsidRPr="004670AE">
        <w:t xml:space="preserve">. Por ejemplo, una familia puede resistir el estrés de tener un hijo con una enfermedad grave, pero luego experimentar una ruptura —como un divorcio— al sobrepasar su umbral de tolerancia. De forma similar, </w:t>
      </w:r>
      <w:proofErr w:type="spellStart"/>
      <w:r w:rsidRPr="004670AE">
        <w:t>Fullilove</w:t>
      </w:r>
      <w:proofErr w:type="spellEnd"/>
      <w:r w:rsidRPr="004670AE">
        <w:t xml:space="preserve"> (2004) habla del “shock de raíz” para describir el daño profundo en comunidades afroamericanas desplazadas por la “renovación urbana”.</w:t>
      </w:r>
    </w:p>
    <w:p w14:paraId="6EF3786B" w14:textId="77777777" w:rsidR="004670AE" w:rsidRPr="004670AE" w:rsidRDefault="00A71600" w:rsidP="004670AE">
      <w:r>
        <w:pict w14:anchorId="63115E0C">
          <v:rect id="_x0000_i1030" style="width:0;height:1.5pt" o:hralign="center" o:hrstd="t" o:hr="t" fillcolor="#dedede" stroked="f"/>
        </w:pict>
      </w:r>
    </w:p>
    <w:p w14:paraId="13BFA83E" w14:textId="77777777" w:rsidR="004670AE" w:rsidRDefault="004670AE" w:rsidP="004670AE">
      <w:pPr>
        <w:rPr>
          <w:b/>
          <w:bCs/>
        </w:rPr>
      </w:pPr>
    </w:p>
    <w:p w14:paraId="0E9CFB89" w14:textId="77777777" w:rsidR="004670AE" w:rsidRDefault="004670AE" w:rsidP="004670AE">
      <w:pPr>
        <w:rPr>
          <w:b/>
          <w:bCs/>
        </w:rPr>
      </w:pPr>
    </w:p>
    <w:p w14:paraId="0D5F8CFF" w14:textId="3AA60866" w:rsidR="004670AE" w:rsidRPr="004670AE" w:rsidRDefault="004670AE" w:rsidP="004670AE">
      <w:pPr>
        <w:rPr>
          <w:b/>
          <w:bCs/>
        </w:rPr>
      </w:pPr>
      <w:r w:rsidRPr="004670AE">
        <w:rPr>
          <w:b/>
          <w:bCs/>
        </w:rPr>
        <w:lastRenderedPageBreak/>
        <w:t>Plasticidad (</w:t>
      </w:r>
      <w:proofErr w:type="spellStart"/>
      <w:r w:rsidRPr="004670AE">
        <w:rPr>
          <w:b/>
          <w:bCs/>
        </w:rPr>
        <w:t>Ductile</w:t>
      </w:r>
      <w:proofErr w:type="spellEnd"/>
      <w:r w:rsidRPr="004670AE">
        <w:rPr>
          <w:b/>
          <w:bCs/>
        </w:rPr>
        <w:t xml:space="preserve"> </w:t>
      </w:r>
      <w:proofErr w:type="spellStart"/>
      <w:r w:rsidRPr="004670AE">
        <w:rPr>
          <w:b/>
          <w:bCs/>
        </w:rPr>
        <w:t>Strength</w:t>
      </w:r>
      <w:proofErr w:type="spellEnd"/>
      <w:r w:rsidRPr="004670AE">
        <w:rPr>
          <w:b/>
          <w:bCs/>
        </w:rPr>
        <w:t>)</w:t>
      </w:r>
    </w:p>
    <w:p w14:paraId="25B0CA4F" w14:textId="77777777" w:rsidR="004670AE" w:rsidRPr="004670AE" w:rsidRDefault="004670AE" w:rsidP="004670AE">
      <w:r w:rsidRPr="004670AE">
        <w:t xml:space="preserve">Finalmente, la </w:t>
      </w:r>
      <w:r w:rsidRPr="004670AE">
        <w:rPr>
          <w:b/>
          <w:bCs/>
        </w:rPr>
        <w:t>plasticidad</w:t>
      </w:r>
      <w:r w:rsidRPr="004670AE">
        <w:t xml:space="preserve"> se define como la </w:t>
      </w:r>
      <w:r w:rsidRPr="004670AE">
        <w:rPr>
          <w:b/>
          <w:bCs/>
        </w:rPr>
        <w:t>capacidad de un material para cambiar de forma sin romperse</w:t>
      </w:r>
      <w:r w:rsidRPr="004670AE">
        <w:t xml:space="preserve">. En humanos, esto se traduce en la </w:t>
      </w:r>
      <w:r w:rsidRPr="004670AE">
        <w:rPr>
          <w:b/>
          <w:bCs/>
        </w:rPr>
        <w:t>capacidad de transformarse frente al estrés</w:t>
      </w:r>
      <w:r w:rsidRPr="004670AE">
        <w:t xml:space="preserve">, lo que en psicología a veces se asocia al </w:t>
      </w:r>
      <w:r w:rsidRPr="004670AE">
        <w:rPr>
          <w:i/>
          <w:iCs/>
        </w:rPr>
        <w:t>crecimiento postraumático (PTG)</w:t>
      </w:r>
      <w:r w:rsidRPr="004670AE">
        <w:t>.</w:t>
      </w:r>
    </w:p>
    <w:p w14:paraId="0A4E10F8" w14:textId="77777777" w:rsidR="004670AE" w:rsidRPr="004670AE" w:rsidRDefault="004670AE" w:rsidP="004670AE">
      <w:r w:rsidRPr="004670AE">
        <w:t xml:space="preserve">Sin embargo, los cambios derivados del trauma no siempre implican crecimiento. Algunas partes del yo, la familia o la comunidad se transforman, otras se endurecen, otras se quiebran. Surge entonces la pregunta: ¿el nuevo “todo” es más fuerte, y </w:t>
      </w:r>
      <w:proofErr w:type="gramStart"/>
      <w:r w:rsidRPr="004670AE">
        <w:t>bajo qué condiciones</w:t>
      </w:r>
      <w:proofErr w:type="gramEnd"/>
      <w:r w:rsidRPr="004670AE">
        <w:t>?</w:t>
      </w:r>
    </w:p>
    <w:p w14:paraId="6FEDAC85" w14:textId="77777777" w:rsidR="004670AE" w:rsidRPr="004670AE" w:rsidRDefault="00A71600" w:rsidP="004670AE">
      <w:r>
        <w:pict w14:anchorId="2C51D3C5">
          <v:rect id="_x0000_i1031" style="width:0;height:1.5pt" o:hralign="center" o:hrstd="t" o:hr="t" fillcolor="#dedede" stroked="f"/>
        </w:pict>
      </w:r>
    </w:p>
    <w:p w14:paraId="0C004D86" w14:textId="77777777" w:rsidR="004670AE" w:rsidRPr="004670AE" w:rsidRDefault="004670AE" w:rsidP="004670AE">
      <w:pPr>
        <w:rPr>
          <w:b/>
          <w:bCs/>
        </w:rPr>
      </w:pPr>
      <w:r w:rsidRPr="004670AE">
        <w:rPr>
          <w:b/>
          <w:bCs/>
        </w:rPr>
        <w:t>Tabla 1. Analogías entre física de materiales y estudio psicosocial del estrés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41"/>
        <w:gridCol w:w="2321"/>
        <w:gridCol w:w="4776"/>
      </w:tblGrid>
      <w:tr w:rsidR="004670AE" w:rsidRPr="004670AE" w14:paraId="1D814B7C" w14:textId="77777777">
        <w:trPr>
          <w:tblHeader/>
          <w:tblCellSpacing w:w="15" w:type="dxa"/>
        </w:trPr>
        <w:tc>
          <w:tcPr>
            <w:tcW w:w="0" w:type="auto"/>
            <w:vAlign w:val="center"/>
            <w:hideMark/>
          </w:tcPr>
          <w:p w14:paraId="02AAD40B" w14:textId="77777777" w:rsidR="004670AE" w:rsidRPr="004670AE" w:rsidRDefault="004670AE" w:rsidP="004670AE">
            <w:pPr>
              <w:rPr>
                <w:b/>
                <w:bCs/>
              </w:rPr>
            </w:pPr>
            <w:r w:rsidRPr="004670AE">
              <w:rPr>
                <w:b/>
                <w:bCs/>
              </w:rPr>
              <w:t>Concepto psicológico</w:t>
            </w:r>
          </w:p>
        </w:tc>
        <w:tc>
          <w:tcPr>
            <w:tcW w:w="0" w:type="auto"/>
            <w:vAlign w:val="center"/>
            <w:hideMark/>
          </w:tcPr>
          <w:p w14:paraId="6E954C9C" w14:textId="77777777" w:rsidR="004670AE" w:rsidRPr="004670AE" w:rsidRDefault="004670AE" w:rsidP="004670AE">
            <w:pPr>
              <w:rPr>
                <w:b/>
                <w:bCs/>
              </w:rPr>
            </w:pPr>
            <w:r w:rsidRPr="004670AE">
              <w:rPr>
                <w:b/>
                <w:bCs/>
              </w:rPr>
              <w:t>Concepto en ciencia de materiales</w:t>
            </w:r>
          </w:p>
        </w:tc>
        <w:tc>
          <w:tcPr>
            <w:tcW w:w="0" w:type="auto"/>
            <w:vAlign w:val="center"/>
            <w:hideMark/>
          </w:tcPr>
          <w:p w14:paraId="70A8F9BA" w14:textId="77777777" w:rsidR="004670AE" w:rsidRPr="004670AE" w:rsidRDefault="004670AE" w:rsidP="004670AE">
            <w:pPr>
              <w:rPr>
                <w:b/>
                <w:bCs/>
              </w:rPr>
            </w:pPr>
            <w:r w:rsidRPr="004670AE">
              <w:rPr>
                <w:b/>
                <w:bCs/>
              </w:rPr>
              <w:t>Definición</w:t>
            </w:r>
          </w:p>
        </w:tc>
      </w:tr>
      <w:tr w:rsidR="004670AE" w:rsidRPr="004670AE" w14:paraId="192A2CCC" w14:textId="77777777">
        <w:trPr>
          <w:tblCellSpacing w:w="15" w:type="dxa"/>
        </w:trPr>
        <w:tc>
          <w:tcPr>
            <w:tcW w:w="0" w:type="auto"/>
            <w:vAlign w:val="center"/>
            <w:hideMark/>
          </w:tcPr>
          <w:p w14:paraId="043991B8" w14:textId="77777777" w:rsidR="004670AE" w:rsidRPr="004670AE" w:rsidRDefault="004670AE" w:rsidP="004670AE">
            <w:r w:rsidRPr="004670AE">
              <w:t>Estrés</w:t>
            </w:r>
          </w:p>
        </w:tc>
        <w:tc>
          <w:tcPr>
            <w:tcW w:w="0" w:type="auto"/>
            <w:vAlign w:val="center"/>
            <w:hideMark/>
          </w:tcPr>
          <w:p w14:paraId="2F97DFC4" w14:textId="77777777" w:rsidR="004670AE" w:rsidRPr="004670AE" w:rsidRDefault="004670AE" w:rsidP="004670AE">
            <w:r w:rsidRPr="004670AE">
              <w:t>Estrés</w:t>
            </w:r>
          </w:p>
        </w:tc>
        <w:tc>
          <w:tcPr>
            <w:tcW w:w="0" w:type="auto"/>
            <w:vAlign w:val="center"/>
            <w:hideMark/>
          </w:tcPr>
          <w:p w14:paraId="70702436" w14:textId="77777777" w:rsidR="004670AE" w:rsidRPr="004670AE" w:rsidRDefault="004670AE" w:rsidP="004670AE">
            <w:r w:rsidRPr="004670AE">
              <w:t>Fuerza aplicada desde una fuente externa</w:t>
            </w:r>
          </w:p>
        </w:tc>
      </w:tr>
      <w:tr w:rsidR="004670AE" w:rsidRPr="004670AE" w14:paraId="0CCE99F2" w14:textId="77777777">
        <w:trPr>
          <w:tblCellSpacing w:w="15" w:type="dxa"/>
        </w:trPr>
        <w:tc>
          <w:tcPr>
            <w:tcW w:w="0" w:type="auto"/>
            <w:vAlign w:val="center"/>
            <w:hideMark/>
          </w:tcPr>
          <w:p w14:paraId="02054749" w14:textId="77777777" w:rsidR="004670AE" w:rsidRPr="004670AE" w:rsidRDefault="004670AE" w:rsidP="004670AE">
            <w:r w:rsidRPr="004670AE">
              <w:t>Tensión / Daño</w:t>
            </w:r>
          </w:p>
        </w:tc>
        <w:tc>
          <w:tcPr>
            <w:tcW w:w="0" w:type="auto"/>
            <w:vAlign w:val="center"/>
            <w:hideMark/>
          </w:tcPr>
          <w:p w14:paraId="1F8C5F56" w14:textId="77777777" w:rsidR="004670AE" w:rsidRPr="004670AE" w:rsidRDefault="004670AE" w:rsidP="004670AE">
            <w:proofErr w:type="spellStart"/>
            <w:r w:rsidRPr="004670AE">
              <w:t>Strain</w:t>
            </w:r>
            <w:proofErr w:type="spellEnd"/>
          </w:p>
        </w:tc>
        <w:tc>
          <w:tcPr>
            <w:tcW w:w="0" w:type="auto"/>
            <w:vAlign w:val="center"/>
            <w:hideMark/>
          </w:tcPr>
          <w:p w14:paraId="67323957" w14:textId="77777777" w:rsidR="004670AE" w:rsidRPr="004670AE" w:rsidRDefault="004670AE" w:rsidP="004670AE">
            <w:r w:rsidRPr="004670AE">
              <w:t>Impacto negativo de un estresor sobre un individuo o sistema</w:t>
            </w:r>
          </w:p>
        </w:tc>
      </w:tr>
      <w:tr w:rsidR="004670AE" w:rsidRPr="004670AE" w14:paraId="30285518" w14:textId="77777777">
        <w:trPr>
          <w:tblCellSpacing w:w="15" w:type="dxa"/>
        </w:trPr>
        <w:tc>
          <w:tcPr>
            <w:tcW w:w="0" w:type="auto"/>
            <w:vAlign w:val="center"/>
            <w:hideMark/>
          </w:tcPr>
          <w:p w14:paraId="6CF49C7F" w14:textId="77777777" w:rsidR="004670AE" w:rsidRPr="004670AE" w:rsidRDefault="004670AE" w:rsidP="004670AE">
            <w:r w:rsidRPr="004670AE">
              <w:t>Resiliencia</w:t>
            </w:r>
          </w:p>
        </w:tc>
        <w:tc>
          <w:tcPr>
            <w:tcW w:w="0" w:type="auto"/>
            <w:vAlign w:val="center"/>
            <w:hideMark/>
          </w:tcPr>
          <w:p w14:paraId="7F24AE31" w14:textId="77777777" w:rsidR="004670AE" w:rsidRPr="004670AE" w:rsidRDefault="004670AE" w:rsidP="004670AE">
            <w:proofErr w:type="spellStart"/>
            <w:r w:rsidRPr="004670AE">
              <w:t>Resilience</w:t>
            </w:r>
            <w:proofErr w:type="spellEnd"/>
          </w:p>
        </w:tc>
        <w:tc>
          <w:tcPr>
            <w:tcW w:w="0" w:type="auto"/>
            <w:vAlign w:val="center"/>
            <w:hideMark/>
          </w:tcPr>
          <w:p w14:paraId="3D3B89F5" w14:textId="77777777" w:rsidR="004670AE" w:rsidRPr="004670AE" w:rsidRDefault="004670AE" w:rsidP="004670AE">
            <w:r w:rsidRPr="004670AE">
              <w:t>Capacidad de absorber estrés y retornar al estado original sin daño permanente</w:t>
            </w:r>
          </w:p>
        </w:tc>
      </w:tr>
      <w:tr w:rsidR="004670AE" w:rsidRPr="004670AE" w14:paraId="5083E25A" w14:textId="77777777">
        <w:trPr>
          <w:tblCellSpacing w:w="15" w:type="dxa"/>
        </w:trPr>
        <w:tc>
          <w:tcPr>
            <w:tcW w:w="0" w:type="auto"/>
            <w:vAlign w:val="center"/>
            <w:hideMark/>
          </w:tcPr>
          <w:p w14:paraId="16555270" w14:textId="77777777" w:rsidR="004670AE" w:rsidRPr="004670AE" w:rsidRDefault="004670AE" w:rsidP="004670AE">
            <w:r w:rsidRPr="004670AE">
              <w:t>Dureza</w:t>
            </w:r>
          </w:p>
        </w:tc>
        <w:tc>
          <w:tcPr>
            <w:tcW w:w="0" w:type="auto"/>
            <w:vAlign w:val="center"/>
            <w:hideMark/>
          </w:tcPr>
          <w:p w14:paraId="6248488F" w14:textId="77777777" w:rsidR="004670AE" w:rsidRPr="004670AE" w:rsidRDefault="004670AE" w:rsidP="004670AE">
            <w:proofErr w:type="spellStart"/>
            <w:r w:rsidRPr="004670AE">
              <w:t>Toughness</w:t>
            </w:r>
            <w:proofErr w:type="spellEnd"/>
          </w:p>
        </w:tc>
        <w:tc>
          <w:tcPr>
            <w:tcW w:w="0" w:type="auto"/>
            <w:vAlign w:val="center"/>
            <w:hideMark/>
          </w:tcPr>
          <w:p w14:paraId="0A1486CB" w14:textId="77777777" w:rsidR="004670AE" w:rsidRPr="004670AE" w:rsidRDefault="004670AE" w:rsidP="004670AE">
            <w:r w:rsidRPr="004670AE">
              <w:t>Capacidad de mantenerse funcional bajo estrés, antes de que el estresor desaparezca</w:t>
            </w:r>
          </w:p>
        </w:tc>
      </w:tr>
      <w:tr w:rsidR="004670AE" w:rsidRPr="004670AE" w14:paraId="4C50E729" w14:textId="77777777">
        <w:trPr>
          <w:tblCellSpacing w:w="15" w:type="dxa"/>
        </w:trPr>
        <w:tc>
          <w:tcPr>
            <w:tcW w:w="0" w:type="auto"/>
            <w:vAlign w:val="center"/>
            <w:hideMark/>
          </w:tcPr>
          <w:p w14:paraId="6E8F70E8" w14:textId="77777777" w:rsidR="004670AE" w:rsidRPr="004670AE" w:rsidRDefault="004670AE" w:rsidP="004670AE">
            <w:r w:rsidRPr="004670AE">
              <w:t>Resistencia al colapso</w:t>
            </w:r>
          </w:p>
        </w:tc>
        <w:tc>
          <w:tcPr>
            <w:tcW w:w="0" w:type="auto"/>
            <w:vAlign w:val="center"/>
            <w:hideMark/>
          </w:tcPr>
          <w:p w14:paraId="0FEB68CC" w14:textId="77777777" w:rsidR="004670AE" w:rsidRPr="004670AE" w:rsidRDefault="004670AE" w:rsidP="004670AE">
            <w:proofErr w:type="spellStart"/>
            <w:r w:rsidRPr="004670AE">
              <w:t>Tensile</w:t>
            </w:r>
            <w:proofErr w:type="spellEnd"/>
            <w:r w:rsidRPr="004670AE">
              <w:t xml:space="preserve"> </w:t>
            </w:r>
            <w:proofErr w:type="spellStart"/>
            <w:r w:rsidRPr="004670AE">
              <w:t>strength</w:t>
            </w:r>
            <w:proofErr w:type="spellEnd"/>
          </w:p>
        </w:tc>
        <w:tc>
          <w:tcPr>
            <w:tcW w:w="0" w:type="auto"/>
            <w:vAlign w:val="center"/>
            <w:hideMark/>
          </w:tcPr>
          <w:p w14:paraId="55201EF8" w14:textId="77777777" w:rsidR="004670AE" w:rsidRPr="004670AE" w:rsidRDefault="004670AE" w:rsidP="004670AE">
            <w:r w:rsidRPr="004670AE">
              <w:t>Capacidad de resistir el estrés sin desintegrarse</w:t>
            </w:r>
          </w:p>
        </w:tc>
      </w:tr>
      <w:tr w:rsidR="004670AE" w:rsidRPr="004670AE" w14:paraId="24A3532B" w14:textId="77777777">
        <w:trPr>
          <w:tblCellSpacing w:w="15" w:type="dxa"/>
        </w:trPr>
        <w:tc>
          <w:tcPr>
            <w:tcW w:w="0" w:type="auto"/>
            <w:vAlign w:val="center"/>
            <w:hideMark/>
          </w:tcPr>
          <w:p w14:paraId="56C0EC48" w14:textId="77777777" w:rsidR="004670AE" w:rsidRPr="004670AE" w:rsidRDefault="004670AE" w:rsidP="004670AE">
            <w:r w:rsidRPr="004670AE">
              <w:t>Plasticidad</w:t>
            </w:r>
          </w:p>
        </w:tc>
        <w:tc>
          <w:tcPr>
            <w:tcW w:w="0" w:type="auto"/>
            <w:vAlign w:val="center"/>
            <w:hideMark/>
          </w:tcPr>
          <w:p w14:paraId="42355E92" w14:textId="77777777" w:rsidR="004670AE" w:rsidRPr="004670AE" w:rsidRDefault="004670AE" w:rsidP="004670AE">
            <w:proofErr w:type="spellStart"/>
            <w:r w:rsidRPr="004670AE">
              <w:t>Ductile</w:t>
            </w:r>
            <w:proofErr w:type="spellEnd"/>
            <w:r w:rsidRPr="004670AE">
              <w:t xml:space="preserve"> </w:t>
            </w:r>
            <w:proofErr w:type="spellStart"/>
            <w:r w:rsidRPr="004670AE">
              <w:t>strength</w:t>
            </w:r>
            <w:proofErr w:type="spellEnd"/>
          </w:p>
        </w:tc>
        <w:tc>
          <w:tcPr>
            <w:tcW w:w="0" w:type="auto"/>
            <w:vAlign w:val="center"/>
            <w:hideMark/>
          </w:tcPr>
          <w:p w14:paraId="1479EDC5" w14:textId="77777777" w:rsidR="004670AE" w:rsidRPr="004670AE" w:rsidRDefault="004670AE" w:rsidP="004670AE">
            <w:r w:rsidRPr="004670AE">
              <w:t>Capacidad de cambiar de forma (personalidad o estructura social) sin quebrarse</w:t>
            </w:r>
          </w:p>
        </w:tc>
      </w:tr>
    </w:tbl>
    <w:p w14:paraId="28BA5FBB" w14:textId="77777777" w:rsidR="004670AE" w:rsidRPr="004670AE" w:rsidRDefault="00A71600" w:rsidP="004670AE">
      <w:r>
        <w:pict w14:anchorId="5A35E523">
          <v:rect id="_x0000_i1032" style="width:0;height:1.5pt" o:hralign="center" o:hrstd="t" o:hr="t" fillcolor="#dedede" stroked="f"/>
        </w:pict>
      </w:r>
    </w:p>
    <w:p w14:paraId="10F74AE0" w14:textId="77777777" w:rsidR="004670AE" w:rsidRPr="004670AE" w:rsidRDefault="004670AE" w:rsidP="004670AE">
      <w:pPr>
        <w:rPr>
          <w:b/>
          <w:bCs/>
        </w:rPr>
      </w:pPr>
      <w:r w:rsidRPr="004670AE">
        <w:rPr>
          <w:b/>
          <w:bCs/>
        </w:rPr>
        <w:t>Aplicando estos constructos a los humanos</w:t>
      </w:r>
    </w:p>
    <w:p w14:paraId="7A0020DA" w14:textId="77777777" w:rsidR="004670AE" w:rsidRPr="004670AE" w:rsidRDefault="004670AE" w:rsidP="004670AE">
      <w:r w:rsidRPr="004670AE">
        <w:t xml:space="preserve">Resiliencia es la capacidad de las personas, familias o comunidades de </w:t>
      </w:r>
      <w:r w:rsidRPr="004670AE">
        <w:rPr>
          <w:b/>
          <w:bCs/>
        </w:rPr>
        <w:t>soportar los estresores y regresar a su estado previo</w:t>
      </w:r>
      <w:r w:rsidRPr="004670AE">
        <w:t xml:space="preserve">, de manera relativa. La “dureza” describe la capacidad de funcionar durante la crisis, mientras que la “plasticidad” implica la habilidad de adaptarse o transformarse sin romperse. Por tanto, la resiliencia no es un único rasgo, sino un </w:t>
      </w:r>
      <w:r w:rsidRPr="004670AE">
        <w:rPr>
          <w:b/>
          <w:bCs/>
        </w:rPr>
        <w:t>conjunto de propiedades que interactúan</w:t>
      </w:r>
      <w:r w:rsidRPr="004670AE">
        <w:t>.</w:t>
      </w:r>
    </w:p>
    <w:p w14:paraId="71F95536" w14:textId="77777777" w:rsidR="004670AE" w:rsidRPr="004670AE" w:rsidRDefault="004670AE" w:rsidP="004670AE">
      <w:r w:rsidRPr="004670AE">
        <w:t>Así, una comunidad puede ser muy “dura” pero poco “plástica”, o viceversa. La combinación de ambas cualidades —dureza y plasticidad— parece ofrecer los mayores beneficios adaptativos, permitiendo afrontar y adaptarse a diversas situaciones de estrés.</w:t>
      </w:r>
    </w:p>
    <w:p w14:paraId="523D2DEB" w14:textId="77777777" w:rsidR="004670AE" w:rsidRPr="004670AE" w:rsidRDefault="00A71600" w:rsidP="004670AE">
      <w:r>
        <w:pict w14:anchorId="1A72B514">
          <v:rect id="_x0000_i1033" style="width:0;height:1.5pt" o:hralign="center" o:hrstd="t" o:hr="t" fillcolor="#dedede" stroked="f"/>
        </w:pict>
      </w:r>
    </w:p>
    <w:p w14:paraId="10176964" w14:textId="77777777" w:rsidR="004670AE" w:rsidRPr="004670AE" w:rsidRDefault="004670AE" w:rsidP="004670AE">
      <w:pPr>
        <w:rPr>
          <w:b/>
          <w:bCs/>
        </w:rPr>
      </w:pPr>
      <w:r w:rsidRPr="004670AE">
        <w:rPr>
          <w:b/>
          <w:bCs/>
        </w:rPr>
        <w:lastRenderedPageBreak/>
        <w:t>Procesos de resiliencia informados por los principios de la Teoría COR</w:t>
      </w:r>
    </w:p>
    <w:p w14:paraId="6D32CCB6" w14:textId="77777777" w:rsidR="004670AE" w:rsidRPr="004670AE" w:rsidRDefault="004670AE" w:rsidP="004670AE">
      <w:r w:rsidRPr="004670AE">
        <w:t xml:space="preserve">Para aplicar estos conceptos de resiliencia a los seres humanos y sus sistemas sociales, es útil comprender que las personas —y, por extensión, sus grupos— tienen también una </w:t>
      </w:r>
      <w:r w:rsidRPr="004670AE">
        <w:rPr>
          <w:b/>
          <w:bCs/>
        </w:rPr>
        <w:t>capacidad de crecimiento y regeneración</w:t>
      </w:r>
      <w:r w:rsidRPr="004670AE">
        <w:t xml:space="preserve"> en distintos niveles: celular, personal, social y societal.</w:t>
      </w:r>
      <w:r w:rsidRPr="004670AE">
        <w:br/>
        <w:t xml:space="preserve">La resiliencia </w:t>
      </w:r>
      <w:r w:rsidRPr="004670AE">
        <w:rPr>
          <w:b/>
          <w:bCs/>
        </w:rPr>
        <w:t>no es un fenómeno estático</w:t>
      </w:r>
      <w:r w:rsidRPr="004670AE">
        <w:t xml:space="preserve">, sino algo que </w:t>
      </w:r>
      <w:r w:rsidRPr="004670AE">
        <w:rPr>
          <w:b/>
          <w:bCs/>
        </w:rPr>
        <w:t>puede construirse o deteriorarse con el tiempo</w:t>
      </w:r>
      <w:r w:rsidRPr="004670AE">
        <w:t xml:space="preserve">. Por lo tanto, la </w:t>
      </w:r>
      <w:r w:rsidRPr="004670AE">
        <w:rPr>
          <w:b/>
          <w:bCs/>
        </w:rPr>
        <w:t>velocidad de recuperación y de regeneración</w:t>
      </w:r>
      <w:r w:rsidRPr="004670AE">
        <w:t xml:space="preserve"> tras el estrés debe considerarse como una capacidad crítica y poderosa.</w:t>
      </w:r>
    </w:p>
    <w:p w14:paraId="50E44279" w14:textId="77777777" w:rsidR="004670AE" w:rsidRPr="004670AE" w:rsidRDefault="004670AE" w:rsidP="004670AE">
      <w:r w:rsidRPr="004670AE">
        <w:t xml:space="preserve">Además, debido a que los seres humanos pueden </w:t>
      </w:r>
      <w:r w:rsidRPr="004670AE">
        <w:rPr>
          <w:b/>
          <w:bCs/>
        </w:rPr>
        <w:t>ayudarse entre sí</w:t>
      </w:r>
      <w:r w:rsidRPr="004670AE">
        <w:t xml:space="preserve">, los recursos de un individuo, familia o grupo pueden compartirse para </w:t>
      </w:r>
      <w:r w:rsidRPr="004670AE">
        <w:rPr>
          <w:b/>
          <w:bCs/>
        </w:rPr>
        <w:t>restaurar la capacidad</w:t>
      </w:r>
      <w:r w:rsidRPr="004670AE">
        <w:t xml:space="preserve"> de otro que se encuentra bajo “carga”.</w:t>
      </w:r>
    </w:p>
    <w:p w14:paraId="5FD70C93" w14:textId="77777777" w:rsidR="004670AE" w:rsidRPr="004670AE" w:rsidRDefault="00A71600" w:rsidP="004670AE">
      <w:r>
        <w:pict w14:anchorId="3D99819B">
          <v:rect id="_x0000_i1034" style="width:0;height:1.5pt" o:hralign="center" o:hrstd="t" o:hr="t" fillcolor="#dedede" stroked="f"/>
        </w:pict>
      </w:r>
    </w:p>
    <w:p w14:paraId="580A3D77" w14:textId="77777777" w:rsidR="004670AE" w:rsidRPr="004670AE" w:rsidRDefault="004670AE" w:rsidP="004670AE">
      <w:pPr>
        <w:rPr>
          <w:b/>
          <w:bCs/>
        </w:rPr>
      </w:pPr>
      <w:r w:rsidRPr="004670AE">
        <w:rPr>
          <w:b/>
          <w:bCs/>
        </w:rPr>
        <w:t>Principio 1: La resiliencia es, ante todo, una propiedad del entorno</w:t>
      </w:r>
    </w:p>
    <w:p w14:paraId="1BE4E4CF" w14:textId="77777777" w:rsidR="004670AE" w:rsidRPr="004670AE" w:rsidRDefault="004670AE" w:rsidP="004670AE">
      <w:r w:rsidRPr="004670AE">
        <w:t xml:space="preserve">La resiliencia depende, en primer lugar, de </w:t>
      </w:r>
      <w:r w:rsidRPr="004670AE">
        <w:rPr>
          <w:b/>
          <w:bCs/>
        </w:rPr>
        <w:t>ambientes que:</w:t>
      </w:r>
    </w:p>
    <w:p w14:paraId="372AA63A" w14:textId="77777777" w:rsidR="004670AE" w:rsidRPr="004670AE" w:rsidRDefault="004670AE" w:rsidP="004670AE">
      <w:r w:rsidRPr="004670AE">
        <w:t>A) sean ricos en recursos personales, sociales, materiales y energéticos;</w:t>
      </w:r>
      <w:r w:rsidRPr="004670AE">
        <w:br/>
        <w:t xml:space="preserve">B) permitan el </w:t>
      </w:r>
      <w:r w:rsidRPr="004670AE">
        <w:rPr>
          <w:b/>
          <w:bCs/>
        </w:rPr>
        <w:t>acceso efectivo</w:t>
      </w:r>
      <w:r w:rsidRPr="004670AE">
        <w:t xml:space="preserve"> a esos recursos; y</w:t>
      </w:r>
      <w:r w:rsidRPr="004670AE">
        <w:br/>
        <w:t xml:space="preserve">C) proporcionen </w:t>
      </w:r>
      <w:r w:rsidRPr="004670AE">
        <w:rPr>
          <w:b/>
          <w:bCs/>
        </w:rPr>
        <w:t>seguridad y protección</w:t>
      </w:r>
      <w:r w:rsidRPr="004670AE">
        <w:t xml:space="preserve"> frente a la pérdida de recursos, además de promover su crecimiento.</w:t>
      </w:r>
    </w:p>
    <w:p w14:paraId="7A37CE6B" w14:textId="77777777" w:rsidR="004670AE" w:rsidRPr="004670AE" w:rsidRDefault="004670AE" w:rsidP="004670AE">
      <w:r w:rsidRPr="004670AE">
        <w:t xml:space="preserve">Estas condiciones ambientales se conceptualizan bajo el término de </w:t>
      </w:r>
      <w:r w:rsidRPr="004670AE">
        <w:rPr>
          <w:b/>
          <w:bCs/>
        </w:rPr>
        <w:t>“caravanas de recursos”</w:t>
      </w:r>
      <w:r w:rsidRPr="004670AE">
        <w:t xml:space="preserve"> y sus </w:t>
      </w:r>
      <w:r w:rsidRPr="004670AE">
        <w:rPr>
          <w:b/>
          <w:bCs/>
        </w:rPr>
        <w:t>“corredores o pasajes de caravana”</w:t>
      </w:r>
      <w:r w:rsidRPr="004670AE">
        <w:t xml:space="preserve"> (</w:t>
      </w:r>
      <w:proofErr w:type="spellStart"/>
      <w:r w:rsidRPr="004670AE">
        <w:rPr>
          <w:i/>
          <w:iCs/>
        </w:rPr>
        <w:t>caravan</w:t>
      </w:r>
      <w:proofErr w:type="spellEnd"/>
      <w:r w:rsidRPr="004670AE">
        <w:rPr>
          <w:i/>
          <w:iCs/>
        </w:rPr>
        <w:t xml:space="preserve"> </w:t>
      </w:r>
      <w:proofErr w:type="spellStart"/>
      <w:r w:rsidRPr="004670AE">
        <w:rPr>
          <w:i/>
          <w:iCs/>
        </w:rPr>
        <w:t>passageways</w:t>
      </w:r>
      <w:proofErr w:type="spellEnd"/>
      <w:r w:rsidRPr="004670AE">
        <w:t>).</w:t>
      </w:r>
      <w:r w:rsidRPr="004670AE">
        <w:br/>
        <w:t xml:space="preserve">Estos corredores son las </w:t>
      </w:r>
      <w:r w:rsidRPr="004670AE">
        <w:rPr>
          <w:b/>
          <w:bCs/>
        </w:rPr>
        <w:t>condiciones contextuales que apoyan, nutren, enriquecen y protegen los recursos</w:t>
      </w:r>
      <w:r w:rsidRPr="004670AE">
        <w:t xml:space="preserve"> de individuos, familias y organizaciones —o, por el contrario, los deterioran, obstruyen o empobrecen— (</w:t>
      </w:r>
      <w:proofErr w:type="spellStart"/>
      <w:r w:rsidRPr="004670AE">
        <w:t>Hobfoll</w:t>
      </w:r>
      <w:proofErr w:type="spellEnd"/>
      <w:r w:rsidRPr="004670AE">
        <w:t>, 2012).</w:t>
      </w:r>
    </w:p>
    <w:p w14:paraId="49F6C66C" w14:textId="77777777" w:rsidR="004670AE" w:rsidRPr="004670AE" w:rsidRDefault="004670AE" w:rsidP="004670AE">
      <w:r w:rsidRPr="004670AE">
        <w:t>Los psicólogos suelen centrarse en los individuos, y por ello tienden a ignorar esta dimensión contextual fundamental. En investigaciones previas (</w:t>
      </w:r>
      <w:proofErr w:type="spellStart"/>
      <w:r w:rsidRPr="004670AE">
        <w:t>Hobfoll</w:t>
      </w:r>
      <w:proofErr w:type="spellEnd"/>
      <w:r w:rsidRPr="004670AE">
        <w:t xml:space="preserve">, Mancini, Hall, Canetti y Bonanno, 2011), se halló que la </w:t>
      </w:r>
      <w:r w:rsidRPr="004670AE">
        <w:rPr>
          <w:b/>
          <w:bCs/>
        </w:rPr>
        <w:t>prevalencia de resiliencia</w:t>
      </w:r>
      <w:r w:rsidRPr="004670AE">
        <w:t xml:space="preserve"> reportada por los estudios clásicos de Bonanno y otros se </w:t>
      </w:r>
      <w:r w:rsidRPr="004670AE">
        <w:rPr>
          <w:b/>
          <w:bCs/>
        </w:rPr>
        <w:t>sobreestima</w:t>
      </w:r>
      <w:r w:rsidRPr="004670AE">
        <w:t xml:space="preserve"> en contextos de conflicto violento crónico: la mayoría de la población muestra altos niveles de </w:t>
      </w:r>
      <w:r w:rsidRPr="004670AE">
        <w:rPr>
          <w:b/>
          <w:bCs/>
        </w:rPr>
        <w:t>malestar psicológico y enfermedad física</w:t>
      </w:r>
      <w:r w:rsidRPr="004670AE">
        <w:t xml:space="preserve"> en tales entornos, a diferencia de las poblaciones que viven en ambientes estables y con abundancia de recursos, donde las tasas de resiliencia son mucho mayores, incluso frente a adversidades graves pero temporales.</w:t>
      </w:r>
    </w:p>
    <w:p w14:paraId="1B26F846" w14:textId="77777777" w:rsidR="004670AE" w:rsidRPr="004670AE" w:rsidRDefault="004670AE" w:rsidP="004670AE">
      <w:r w:rsidRPr="004670AE">
        <w:t xml:space="preserve">Así, las </w:t>
      </w:r>
      <w:r w:rsidRPr="004670AE">
        <w:rPr>
          <w:b/>
          <w:bCs/>
        </w:rPr>
        <w:t>caravanas de recursos</w:t>
      </w:r>
      <w:r w:rsidRPr="004670AE">
        <w:t xml:space="preserve"> se desarrollan o no principalmente por </w:t>
      </w:r>
      <w:r w:rsidRPr="004670AE">
        <w:rPr>
          <w:b/>
          <w:bCs/>
        </w:rPr>
        <w:t>circunstancias fuera del control individual o familiar</w:t>
      </w:r>
      <w:r w:rsidRPr="004670AE">
        <w:t>.</w:t>
      </w:r>
      <w:r w:rsidRPr="004670AE">
        <w:br/>
        <w:t xml:space="preserve">Quienes viven en pasajes de caravana enriquecidos cuentan con un terreno fértil para </w:t>
      </w:r>
      <w:r w:rsidRPr="004670AE">
        <w:rPr>
          <w:b/>
          <w:bCs/>
        </w:rPr>
        <w:t>desarrollar e incluso heredar</w:t>
      </w:r>
      <w:r w:rsidRPr="004670AE">
        <w:t xml:space="preserve"> un repertorio amplio de recursos. La educación, la seguridad física, la riqueza y un entorno que recompensa el esfuerzo suelen ser </w:t>
      </w:r>
      <w:r w:rsidRPr="004670AE">
        <w:rPr>
          <w:b/>
          <w:bCs/>
        </w:rPr>
        <w:t>herencias del contexto de nacimiento y residencia</w:t>
      </w:r>
      <w:r w:rsidRPr="004670AE">
        <w:t>.</w:t>
      </w:r>
    </w:p>
    <w:p w14:paraId="410F6381" w14:textId="77777777" w:rsidR="004670AE" w:rsidRPr="004670AE" w:rsidRDefault="004670AE" w:rsidP="004670AE">
      <w:r w:rsidRPr="004670AE">
        <w:t xml:space="preserve">En otras palabras, la resiliencia está estrechamente ligada a los </w:t>
      </w:r>
      <w:r w:rsidRPr="004670AE">
        <w:rPr>
          <w:b/>
          <w:bCs/>
        </w:rPr>
        <w:t>determinantes estructurales</w:t>
      </w:r>
      <w:r w:rsidRPr="004670AE">
        <w:t xml:space="preserve"> del entorno: seguridad, buena educación, espacios públicos seguros, </w:t>
      </w:r>
      <w:r w:rsidRPr="004670AE">
        <w:lastRenderedPageBreak/>
        <w:t>servicios de salud, empleo, acceso a agua limpia o áreas verdes.</w:t>
      </w:r>
      <w:r w:rsidRPr="004670AE">
        <w:br/>
        <w:t xml:space="preserve">Estos recursos </w:t>
      </w:r>
      <w:r w:rsidRPr="004670AE">
        <w:rPr>
          <w:b/>
          <w:bCs/>
        </w:rPr>
        <w:t>no son elegidos ni ganados individualmente</w:t>
      </w:r>
      <w:r w:rsidRPr="004670AE">
        <w:t xml:space="preserve">, sino que </w:t>
      </w:r>
      <w:r w:rsidRPr="004670AE">
        <w:rPr>
          <w:b/>
          <w:bCs/>
        </w:rPr>
        <w:t>se reciben del contexto</w:t>
      </w:r>
      <w:r w:rsidRPr="004670AE">
        <w:t>.</w:t>
      </w:r>
    </w:p>
    <w:p w14:paraId="0669300C" w14:textId="77777777" w:rsidR="004670AE" w:rsidRPr="004670AE" w:rsidRDefault="004670AE" w:rsidP="004670AE">
      <w:r w:rsidRPr="004670AE">
        <w:t xml:space="preserve">Como dicen los agentes inmobiliarios, </w:t>
      </w:r>
      <w:r w:rsidRPr="004670AE">
        <w:rPr>
          <w:i/>
          <w:iCs/>
        </w:rPr>
        <w:t>“ubicación, ubicación, ubicación”</w:t>
      </w:r>
      <w:r w:rsidRPr="004670AE">
        <w:t>.</w:t>
      </w:r>
      <w:r w:rsidRPr="004670AE">
        <w:br/>
        <w:t xml:space="preserve">En Chicago, por ejemplo, al 2 de diciembre de 2014, el valor medio de una casa en los mejores barrios era de </w:t>
      </w:r>
      <w:r w:rsidRPr="004670AE">
        <w:rPr>
          <w:b/>
          <w:bCs/>
        </w:rPr>
        <w:t>1.080.000 dólares</w:t>
      </w:r>
      <w:r w:rsidRPr="004670AE">
        <w:t xml:space="preserve">, mientras que los lotes abandonados en los peores barrios se vendían por </w:t>
      </w:r>
      <w:r w:rsidRPr="004670AE">
        <w:rPr>
          <w:b/>
          <w:bCs/>
        </w:rPr>
        <w:t>1 dólar</w:t>
      </w:r>
      <w:r w:rsidRPr="004670AE">
        <w:t>.</w:t>
      </w:r>
      <w:r w:rsidRPr="004670AE">
        <w:br/>
        <w:t xml:space="preserve">Los barrios con abundantes recursos presentan baja delincuencia, buenas escuelas, servicios de calidad, empleos estables y altos ingresos per cápita; mientras que los más pobres enfrentan </w:t>
      </w:r>
      <w:r w:rsidRPr="004670AE">
        <w:rPr>
          <w:b/>
          <w:bCs/>
        </w:rPr>
        <w:t>desempleo del 40–50%, pobreza estructural y menor esperanza de vida</w:t>
      </w:r>
      <w:r w:rsidRPr="004670AE">
        <w:t xml:space="preserve"> (City </w:t>
      </w:r>
      <w:proofErr w:type="spellStart"/>
      <w:r w:rsidRPr="004670AE">
        <w:t>of</w:t>
      </w:r>
      <w:proofErr w:type="spellEnd"/>
      <w:r w:rsidRPr="004670AE">
        <w:t xml:space="preserve"> Chicago, 2012).</w:t>
      </w:r>
    </w:p>
    <w:p w14:paraId="0C64EA38" w14:textId="77777777" w:rsidR="004670AE" w:rsidRPr="004670AE" w:rsidRDefault="004670AE" w:rsidP="004670AE">
      <w:r w:rsidRPr="004670AE">
        <w:t>Este mismo patrón se observa en salud:</w:t>
      </w:r>
      <w:r w:rsidRPr="004670AE">
        <w:br/>
        <w:t xml:space="preserve">En Memphis (EE. UU.), entre 2005 y 2009, la tasa de mortalidad por cáncer de mama en mujeres afroamericanas fue del </w:t>
      </w:r>
      <w:r w:rsidRPr="004670AE">
        <w:rPr>
          <w:b/>
          <w:bCs/>
        </w:rPr>
        <w:t>44%</w:t>
      </w:r>
      <w:r w:rsidRPr="004670AE">
        <w:t xml:space="preserve">, frente al </w:t>
      </w:r>
      <w:r w:rsidRPr="004670AE">
        <w:rPr>
          <w:b/>
          <w:bCs/>
        </w:rPr>
        <w:t>21%</w:t>
      </w:r>
      <w:r w:rsidRPr="004670AE">
        <w:t xml:space="preserve"> en mujeres blancas. Dicho de otro modo, las mujeres blancas fueron aproximadamente </w:t>
      </w:r>
      <w:r w:rsidRPr="004670AE">
        <w:rPr>
          <w:b/>
          <w:bCs/>
        </w:rPr>
        <w:t>dos veces más “resilientes”</w:t>
      </w:r>
      <w:r w:rsidRPr="004670AE">
        <w:t xml:space="preserve"> frente a la enfermedad.</w:t>
      </w:r>
      <w:r w:rsidRPr="004670AE">
        <w:br/>
        <w:t xml:space="preserve">Esta diferencia </w:t>
      </w:r>
      <w:r w:rsidRPr="004670AE">
        <w:rPr>
          <w:b/>
          <w:bCs/>
        </w:rPr>
        <w:t>no se explica biológicamente</w:t>
      </w:r>
      <w:r w:rsidRPr="004670AE">
        <w:t xml:space="preserve">, sino por </w:t>
      </w:r>
      <w:r w:rsidRPr="004670AE">
        <w:rPr>
          <w:b/>
          <w:bCs/>
        </w:rPr>
        <w:t>disparidades en recursos sociales, económicos y sanitarios</w:t>
      </w:r>
      <w:r w:rsidRPr="004670AE">
        <w:t xml:space="preserve"> (Hunt, Whitman &amp; </w:t>
      </w:r>
      <w:proofErr w:type="spellStart"/>
      <w:r w:rsidRPr="004670AE">
        <w:t>Hurlbert</w:t>
      </w:r>
      <w:proofErr w:type="spellEnd"/>
      <w:r w:rsidRPr="004670AE">
        <w:t>, 2014).</w:t>
      </w:r>
    </w:p>
    <w:p w14:paraId="167A201E" w14:textId="77777777" w:rsidR="004670AE" w:rsidRPr="004670AE" w:rsidRDefault="004670AE" w:rsidP="004670AE">
      <w:proofErr w:type="spellStart"/>
      <w:r w:rsidRPr="004670AE">
        <w:t>Phelan</w:t>
      </w:r>
      <w:proofErr w:type="spellEnd"/>
      <w:r w:rsidRPr="004670AE">
        <w:t xml:space="preserve"> y </w:t>
      </w:r>
      <w:proofErr w:type="gramStart"/>
      <w:r w:rsidRPr="004670AE">
        <w:t>Link</w:t>
      </w:r>
      <w:proofErr w:type="gramEnd"/>
      <w:r w:rsidRPr="004670AE">
        <w:t xml:space="preserve"> (2005) denominaron a esto la </w:t>
      </w:r>
      <w:r w:rsidRPr="004670AE">
        <w:rPr>
          <w:b/>
          <w:bCs/>
        </w:rPr>
        <w:t>“causa fundamental”</w:t>
      </w:r>
      <w:r w:rsidRPr="004670AE">
        <w:t>:</w:t>
      </w:r>
    </w:p>
    <w:p w14:paraId="662ED418" w14:textId="77777777" w:rsidR="004670AE" w:rsidRPr="004670AE" w:rsidRDefault="004670AE" w:rsidP="004670AE">
      <w:r w:rsidRPr="004670AE">
        <w:t>“Cuando desarrollamos la capacidad de controlar la enfermedad y la muerte, los beneficios de esa nueva capacidad se distribuyen según los recursos de conocimiento, dinero, poder, prestigio y vínculos sociales”.</w:t>
      </w:r>
    </w:p>
    <w:p w14:paraId="2D8B9B93" w14:textId="77777777" w:rsidR="004670AE" w:rsidRPr="004670AE" w:rsidRDefault="004670AE" w:rsidP="004670AE">
      <w:r w:rsidRPr="004670AE">
        <w:t xml:space="preserve">Por tanto, los mismos factores de recursos que determinan la salud física también se asocian al </w:t>
      </w:r>
      <w:r w:rsidRPr="004670AE">
        <w:rPr>
          <w:b/>
          <w:bCs/>
        </w:rPr>
        <w:t>bienestar mental y la resiliencia</w:t>
      </w:r>
      <w:r w:rsidRPr="004670AE">
        <w:t>, aunque los estudios psicológicos tradicionales no lo capturen, por centrarse en el individuo.</w:t>
      </w:r>
      <w:r w:rsidRPr="004670AE">
        <w:br/>
        <w:t xml:space="preserve">En este sentido, la invitación de Bonanno y colegas a </w:t>
      </w:r>
      <w:r w:rsidRPr="004670AE">
        <w:rPr>
          <w:b/>
          <w:bCs/>
        </w:rPr>
        <w:t>enfocarse en entornos resilientes</w:t>
      </w:r>
      <w:r w:rsidRPr="004670AE">
        <w:t xml:space="preserve"> resulta oportuna y necesaria.</w:t>
      </w:r>
    </w:p>
    <w:p w14:paraId="5FDC1DBC" w14:textId="77777777" w:rsidR="004670AE" w:rsidRPr="004670AE" w:rsidRDefault="00A71600" w:rsidP="004670AE">
      <w:r>
        <w:pict w14:anchorId="450DD9C5">
          <v:rect id="_x0000_i1035" style="width:0;height:1.5pt" o:hralign="center" o:hrstd="t" o:hr="t" fillcolor="#dedede" stroked="f"/>
        </w:pict>
      </w:r>
    </w:p>
    <w:p w14:paraId="1A6D8C24" w14:textId="77777777" w:rsidR="004670AE" w:rsidRPr="004670AE" w:rsidRDefault="004670AE" w:rsidP="004670AE">
      <w:pPr>
        <w:rPr>
          <w:b/>
          <w:bCs/>
        </w:rPr>
      </w:pPr>
      <w:r w:rsidRPr="004670AE">
        <w:rPr>
          <w:b/>
          <w:bCs/>
        </w:rPr>
        <w:t>Principio 2: Los recursos requeridos para la resiliencia se adquieren y acumulan a lo largo de la vida</w:t>
      </w:r>
    </w:p>
    <w:p w14:paraId="77A6088F" w14:textId="77777777" w:rsidR="004670AE" w:rsidRPr="004670AE" w:rsidRDefault="004670AE" w:rsidP="004670AE">
      <w:r w:rsidRPr="004670AE">
        <w:t>Según la Teoría COR (</w:t>
      </w:r>
      <w:proofErr w:type="spellStart"/>
      <w:r w:rsidRPr="004670AE">
        <w:t>Hobfoll</w:t>
      </w:r>
      <w:proofErr w:type="spellEnd"/>
      <w:r w:rsidRPr="004670AE">
        <w:t xml:space="preserve">, 2012), los recursos se </w:t>
      </w:r>
      <w:r w:rsidRPr="004670AE">
        <w:rPr>
          <w:b/>
          <w:bCs/>
        </w:rPr>
        <w:t>acumulan o se pierden progresivamente</w:t>
      </w:r>
      <w:r w:rsidRPr="004670AE">
        <w:t xml:space="preserve"> en el transcurso vital.</w:t>
      </w:r>
      <w:r w:rsidRPr="004670AE">
        <w:br/>
        <w:t xml:space="preserve">Las personas que crecen en entornos ricos en recursos tienden a </w:t>
      </w:r>
      <w:r w:rsidRPr="004670AE">
        <w:rPr>
          <w:b/>
          <w:bCs/>
        </w:rPr>
        <w:t>ganar aún más con el tiempo</w:t>
      </w:r>
      <w:r w:rsidRPr="004670AE">
        <w:t xml:space="preserve">, mientras que aquellas en ambientes pobres tienden a </w:t>
      </w:r>
      <w:r w:rsidRPr="004670AE">
        <w:rPr>
          <w:b/>
          <w:bCs/>
        </w:rPr>
        <w:t>acumular pérdidas</w:t>
      </w:r>
      <w:r w:rsidRPr="004670AE">
        <w:t>.</w:t>
      </w:r>
    </w:p>
    <w:p w14:paraId="37A33ABB" w14:textId="77777777" w:rsidR="004670AE" w:rsidRPr="004670AE" w:rsidRDefault="004670AE" w:rsidP="004670AE">
      <w:r w:rsidRPr="004670AE">
        <w:t xml:space="preserve">La resiliencia se desarrolla como resultado de </w:t>
      </w:r>
      <w:r w:rsidRPr="004670AE">
        <w:rPr>
          <w:b/>
          <w:bCs/>
        </w:rPr>
        <w:t>haber crecido en ambientes seguros, con protección y vínculos afectivos estables</w:t>
      </w:r>
      <w:r w:rsidRPr="004670AE">
        <w:t>.</w:t>
      </w:r>
      <w:r w:rsidRPr="004670AE">
        <w:br/>
        <w:t xml:space="preserve">Las desigualdades se amplían porque la </w:t>
      </w:r>
      <w:r w:rsidRPr="004670AE">
        <w:rPr>
          <w:b/>
          <w:bCs/>
        </w:rPr>
        <w:t>protección o la exposición al trauma</w:t>
      </w:r>
      <w:r w:rsidRPr="004670AE">
        <w:t xml:space="preserve"> se acumulan a lo largo de la vida.</w:t>
      </w:r>
    </w:p>
    <w:p w14:paraId="0C10D740" w14:textId="77777777" w:rsidR="004670AE" w:rsidRPr="004670AE" w:rsidRDefault="004670AE" w:rsidP="004670AE">
      <w:r w:rsidRPr="004670AE">
        <w:lastRenderedPageBreak/>
        <w:t xml:space="preserve">Por ejemplo, entre los niños y adolescentes de EE. UU., entre </w:t>
      </w:r>
      <w:r w:rsidRPr="004670AE">
        <w:rPr>
          <w:b/>
          <w:bCs/>
        </w:rPr>
        <w:t>un 33% y un 66%</w:t>
      </w:r>
      <w:r w:rsidRPr="004670AE">
        <w:t xml:space="preserve"> de quienes experimentan un trauma sufrirán </w:t>
      </w:r>
      <w:r w:rsidRPr="004670AE">
        <w:rPr>
          <w:b/>
          <w:bCs/>
        </w:rPr>
        <w:t>múltiples traumas</w:t>
      </w:r>
      <w:r w:rsidRPr="004670AE">
        <w:t xml:space="preserve"> a lo largo de su desarrollo (Copeland et al., 2007; Finkelhor et al., 2005).</w:t>
      </w:r>
      <w:r w:rsidRPr="004670AE">
        <w:br/>
        <w:t xml:space="preserve">Estas experiencias tienden a </w:t>
      </w:r>
      <w:r w:rsidRPr="004670AE">
        <w:rPr>
          <w:b/>
          <w:bCs/>
        </w:rPr>
        <w:t>acumularse y aumentar su impacto negativo</w:t>
      </w:r>
      <w:r w:rsidRPr="004670AE">
        <w:t xml:space="preserve"> en la adultez (Ford &amp; Courtois, 2013).</w:t>
      </w:r>
    </w:p>
    <w:p w14:paraId="7D1E7861" w14:textId="77777777" w:rsidR="004670AE" w:rsidRPr="004670AE" w:rsidRDefault="004670AE" w:rsidP="004670AE">
      <w:r w:rsidRPr="004670AE">
        <w:t xml:space="preserve">Turner y Turner (2005) encontraron que el </w:t>
      </w:r>
      <w:r w:rsidRPr="004670AE">
        <w:rPr>
          <w:b/>
          <w:bCs/>
        </w:rPr>
        <w:t>estatus social, las adversidades tempranas y los recursos personales y sociales</w:t>
      </w:r>
      <w:r w:rsidRPr="004670AE">
        <w:t xml:space="preserve"> son los principales determinantes de la acumulación o protección frente al estrés vital crónico.</w:t>
      </w:r>
    </w:p>
    <w:p w14:paraId="14FD220B" w14:textId="77777777" w:rsidR="004670AE" w:rsidRPr="004670AE" w:rsidRDefault="004670AE" w:rsidP="004670AE">
      <w:r w:rsidRPr="004670AE">
        <w:t xml:space="preserve">La literatura sobre resiliencia converge en la idea de que las personas resilientes </w:t>
      </w:r>
      <w:r w:rsidRPr="004670AE">
        <w:rPr>
          <w:b/>
          <w:bCs/>
        </w:rPr>
        <w:t>no poseen un solo recurso, sino un conjunto de ellos</w:t>
      </w:r>
      <w:r w:rsidRPr="004670AE">
        <w:t xml:space="preserve">: compromiso, apoyo social, autoeficacia, sentido de control, flexibilidad, optimismo, metas claras (Connor &amp; Davidson, 2003; </w:t>
      </w:r>
      <w:proofErr w:type="spellStart"/>
      <w:r w:rsidRPr="004670AE">
        <w:t>Kobasa</w:t>
      </w:r>
      <w:proofErr w:type="spellEnd"/>
      <w:r w:rsidRPr="004670AE">
        <w:t>, 1979; Rutter, 1985).</w:t>
      </w:r>
      <w:r w:rsidRPr="004670AE">
        <w:br/>
        <w:t xml:space="preserve">Estos recursos </w:t>
      </w:r>
      <w:r w:rsidRPr="004670AE">
        <w:rPr>
          <w:b/>
          <w:bCs/>
        </w:rPr>
        <w:t>tienden a coexistir y reforzarse mutuamente</w:t>
      </w:r>
      <w:r w:rsidRPr="004670AE">
        <w:t>, formando verdaderas “caravanas” que sostienen el bienestar.</w:t>
      </w:r>
    </w:p>
    <w:p w14:paraId="4E0FBCC3" w14:textId="77777777" w:rsidR="004670AE" w:rsidRPr="004670AE" w:rsidRDefault="00A71600" w:rsidP="004670AE">
      <w:r>
        <w:pict w14:anchorId="3F6838D4">
          <v:rect id="_x0000_i1036" style="width:0;height:1.5pt" o:hralign="center" o:hrstd="t" o:hr="t" fillcolor="#dedede" stroked="f"/>
        </w:pict>
      </w:r>
    </w:p>
    <w:p w14:paraId="4CC96A98" w14:textId="77777777" w:rsidR="004670AE" w:rsidRPr="004670AE" w:rsidRDefault="004670AE" w:rsidP="004670AE">
      <w:pPr>
        <w:rPr>
          <w:b/>
          <w:bCs/>
        </w:rPr>
      </w:pPr>
      <w:r w:rsidRPr="004670AE">
        <w:rPr>
          <w:b/>
          <w:bCs/>
        </w:rPr>
        <w:t>Principio 3: Las pérdidas de recursos son más rápidas y poderosas que las ganancias</w:t>
      </w:r>
    </w:p>
    <w:p w14:paraId="660B1651" w14:textId="77777777" w:rsidR="004670AE" w:rsidRPr="004670AE" w:rsidRDefault="004670AE" w:rsidP="004670AE">
      <w:r w:rsidRPr="004670AE">
        <w:t xml:space="preserve">La Teoría COR postula que la </w:t>
      </w:r>
      <w:r w:rsidRPr="004670AE">
        <w:rPr>
          <w:b/>
          <w:bCs/>
        </w:rPr>
        <w:t>acumulación de pérdidas</w:t>
      </w:r>
      <w:r w:rsidRPr="004670AE">
        <w:t xml:space="preserve"> tiene un efecto </w:t>
      </w:r>
      <w:r w:rsidRPr="004670AE">
        <w:rPr>
          <w:b/>
          <w:bCs/>
        </w:rPr>
        <w:t>más intenso y veloz</w:t>
      </w:r>
      <w:r w:rsidRPr="004670AE">
        <w:t xml:space="preserve"> que la acumulación de ganancias equivalentes (</w:t>
      </w:r>
      <w:proofErr w:type="spellStart"/>
      <w:r w:rsidRPr="004670AE">
        <w:t>Hobfoll</w:t>
      </w:r>
      <w:proofErr w:type="spellEnd"/>
      <w:r w:rsidRPr="004670AE">
        <w:t xml:space="preserve"> &amp; Lilly, 1993).</w:t>
      </w:r>
      <w:r w:rsidRPr="004670AE">
        <w:br/>
        <w:t xml:space="preserve">En otras palabras, </w:t>
      </w:r>
      <w:r w:rsidRPr="004670AE">
        <w:rPr>
          <w:b/>
          <w:bCs/>
        </w:rPr>
        <w:t>perder recursos daña más que ganar recursos beneficia</w:t>
      </w:r>
      <w:r w:rsidRPr="004670AE">
        <w:t>.</w:t>
      </w:r>
    </w:p>
    <w:p w14:paraId="52641E1B" w14:textId="77777777" w:rsidR="004670AE" w:rsidRPr="004670AE" w:rsidRDefault="004670AE" w:rsidP="004670AE">
      <w:r w:rsidRPr="004670AE">
        <w:t xml:space="preserve">Los eventos que provocan grandes pérdidas de recursos —por ejemplo, pobreza, desplazamiento o enfermedad— </w:t>
      </w:r>
      <w:r w:rsidRPr="004670AE">
        <w:rPr>
          <w:b/>
          <w:bCs/>
        </w:rPr>
        <w:t>socavan drásticamente la resiliencia</w:t>
      </w:r>
      <w:r w:rsidRPr="004670AE">
        <w:t>.</w:t>
      </w:r>
      <w:r w:rsidRPr="004670AE">
        <w:br/>
        <w:t xml:space="preserve">Además, las pérdidas iniciales </w:t>
      </w:r>
      <w:r w:rsidRPr="004670AE">
        <w:rPr>
          <w:b/>
          <w:bCs/>
        </w:rPr>
        <w:t>aumentan la probabilidad de nuevas pérdidas</w:t>
      </w:r>
      <w:r w:rsidRPr="004670AE">
        <w:t xml:space="preserve">, generando </w:t>
      </w:r>
      <w:r w:rsidRPr="004670AE">
        <w:rPr>
          <w:b/>
          <w:bCs/>
        </w:rPr>
        <w:t>espirales descendentes</w:t>
      </w:r>
      <w:r w:rsidRPr="004670AE">
        <w:t xml:space="preserve"> (</w:t>
      </w:r>
      <w:proofErr w:type="spellStart"/>
      <w:r w:rsidRPr="004670AE">
        <w:rPr>
          <w:i/>
          <w:iCs/>
        </w:rPr>
        <w:t>loss</w:t>
      </w:r>
      <w:proofErr w:type="spellEnd"/>
      <w:r w:rsidRPr="004670AE">
        <w:rPr>
          <w:i/>
          <w:iCs/>
        </w:rPr>
        <w:t xml:space="preserve"> </w:t>
      </w:r>
      <w:proofErr w:type="spellStart"/>
      <w:r w:rsidRPr="004670AE">
        <w:rPr>
          <w:i/>
          <w:iCs/>
        </w:rPr>
        <w:t>spirals</w:t>
      </w:r>
      <w:proofErr w:type="spellEnd"/>
      <w:r w:rsidRPr="004670AE">
        <w:t>).</w:t>
      </w:r>
      <w:r w:rsidRPr="004670AE">
        <w:br/>
        <w:t xml:space="preserve">En cambio, las ganancias tienden a ser lentas y requieren mucha energía para consolidarse, por lo que </w:t>
      </w:r>
      <w:r w:rsidRPr="004670AE">
        <w:rPr>
          <w:b/>
          <w:bCs/>
        </w:rPr>
        <w:t>construir resiliencia es un proceso lento y dependiente de entornos ricos en recursos</w:t>
      </w:r>
      <w:r w:rsidRPr="004670AE">
        <w:t>.</w:t>
      </w:r>
    </w:p>
    <w:p w14:paraId="65E3D53D" w14:textId="77777777" w:rsidR="004670AE" w:rsidRPr="004670AE" w:rsidRDefault="004670AE" w:rsidP="004670AE">
      <w:r w:rsidRPr="004670AE">
        <w:t>Diversos estudios lo confirman: las pérdidas predicen mejor los resultados psicológicos negativos que las ganancias.</w:t>
      </w:r>
      <w:r w:rsidRPr="004670AE">
        <w:br/>
        <w:t xml:space="preserve">Por ejemplo, en sobrevivientes del tiroteo de Virginia </w:t>
      </w:r>
      <w:proofErr w:type="spellStart"/>
      <w:r w:rsidRPr="004670AE">
        <w:t>Tech</w:t>
      </w:r>
      <w:proofErr w:type="spellEnd"/>
      <w:r w:rsidRPr="004670AE">
        <w:t xml:space="preserve"> (Littleton et al., 2009), las pérdidas de recursos a los dos meses fueron un predictor mucho más fuerte del malestar a los seis meses que las ganancias equivalentes.</w:t>
      </w:r>
      <w:r w:rsidRPr="004670AE">
        <w:br/>
        <w:t>Asimismo, quienes partían con menos recursos eran más propensos a perder aún más.</w:t>
      </w:r>
    </w:p>
    <w:p w14:paraId="7078606C" w14:textId="77777777" w:rsidR="004670AE" w:rsidRPr="004670AE" w:rsidRDefault="004670AE" w:rsidP="004670AE">
      <w:r w:rsidRPr="004670AE">
        <w:t xml:space="preserve">En suma, los recursos tienen un </w:t>
      </w:r>
      <w:r w:rsidRPr="004670AE">
        <w:rPr>
          <w:b/>
          <w:bCs/>
        </w:rPr>
        <w:t>impacto asimétrico y acumulativo</w:t>
      </w:r>
      <w:r w:rsidRPr="004670AE">
        <w:t xml:space="preserve"> sobre la posibilidad de construir resiliencia.</w:t>
      </w:r>
    </w:p>
    <w:p w14:paraId="13B110DB" w14:textId="77777777" w:rsidR="004670AE" w:rsidRPr="004670AE" w:rsidRDefault="00A71600" w:rsidP="004670AE">
      <w:r>
        <w:pict w14:anchorId="1928E215">
          <v:rect id="_x0000_i1037" style="width:0;height:1.5pt" o:hralign="center" o:hrstd="t" o:hr="t" fillcolor="#dedede" stroked="f"/>
        </w:pict>
      </w:r>
    </w:p>
    <w:p w14:paraId="0AE051BE" w14:textId="77777777" w:rsidR="004670AE" w:rsidRPr="004670AE" w:rsidRDefault="004670AE" w:rsidP="004670AE">
      <w:pPr>
        <w:rPr>
          <w:b/>
          <w:bCs/>
        </w:rPr>
      </w:pPr>
      <w:r w:rsidRPr="004670AE">
        <w:rPr>
          <w:b/>
          <w:bCs/>
        </w:rPr>
        <w:t>Cuestiones pendientes y discusiones finales</w:t>
      </w:r>
    </w:p>
    <w:p w14:paraId="5AAC91A1" w14:textId="77777777" w:rsidR="004670AE" w:rsidRPr="004670AE" w:rsidRDefault="004670AE" w:rsidP="004670AE">
      <w:r w:rsidRPr="004670AE">
        <w:t xml:space="preserve">Las reflexiones de Bonanno y colegas (en este mismo número) suscitan también varias </w:t>
      </w:r>
      <w:r w:rsidRPr="004670AE">
        <w:rPr>
          <w:b/>
          <w:bCs/>
        </w:rPr>
        <w:t>preguntas clave</w:t>
      </w:r>
      <w:r w:rsidRPr="004670AE">
        <w:t xml:space="preserve"> aplicables a la investigación sobre resiliencia.</w:t>
      </w:r>
      <w:r w:rsidRPr="004670AE">
        <w:br/>
      </w:r>
      <w:r w:rsidRPr="004670AE">
        <w:lastRenderedPageBreak/>
        <w:t xml:space="preserve">Una de las más importantes es si los </w:t>
      </w:r>
      <w:r w:rsidRPr="004670AE">
        <w:rPr>
          <w:b/>
          <w:bCs/>
        </w:rPr>
        <w:t>procesos y resultados de resiliencia</w:t>
      </w:r>
      <w:r w:rsidRPr="004670AE">
        <w:t xml:space="preserve"> son simplemente </w:t>
      </w:r>
      <w:r w:rsidRPr="004670AE">
        <w:rPr>
          <w:b/>
          <w:bCs/>
        </w:rPr>
        <w:t>el reverso de los procesos patológicos</w:t>
      </w:r>
      <w:r w:rsidRPr="004670AE">
        <w:t xml:space="preserve">, o si representan fenómenos </w:t>
      </w:r>
      <w:r w:rsidRPr="004670AE">
        <w:rPr>
          <w:b/>
          <w:bCs/>
        </w:rPr>
        <w:t>cualitativamente distintos</w:t>
      </w:r>
      <w:r w:rsidRPr="004670AE">
        <w:t>.</w:t>
      </w:r>
    </w:p>
    <w:p w14:paraId="295BC2C1" w14:textId="77777777" w:rsidR="004670AE" w:rsidRPr="004670AE" w:rsidRDefault="004670AE" w:rsidP="004670AE">
      <w:r w:rsidRPr="004670AE">
        <w:t xml:space="preserve">La evidencia de nuestras propias investigaciones sugiere que los mismos factores que predicen </w:t>
      </w:r>
      <w:r w:rsidRPr="004670AE">
        <w:rPr>
          <w:b/>
          <w:bCs/>
        </w:rPr>
        <w:t>psicopatología y malestar</w:t>
      </w:r>
      <w:r w:rsidRPr="004670AE">
        <w:t xml:space="preserve"> —en sentido inverso— también predicen la </w:t>
      </w:r>
      <w:r w:rsidRPr="004670AE">
        <w:rPr>
          <w:b/>
          <w:bCs/>
        </w:rPr>
        <w:t>resiliencia y el bienestar</w:t>
      </w:r>
      <w:r w:rsidRPr="004670AE">
        <w:t xml:space="preserve"> (</w:t>
      </w:r>
      <w:proofErr w:type="spellStart"/>
      <w:r w:rsidRPr="004670AE">
        <w:t>Hobfoll</w:t>
      </w:r>
      <w:proofErr w:type="spellEnd"/>
      <w:r w:rsidRPr="004670AE">
        <w:t xml:space="preserve"> et al., 2012). Esto apoyaría el modelo del “</w:t>
      </w:r>
      <w:r w:rsidRPr="004670AE">
        <w:rPr>
          <w:b/>
          <w:bCs/>
        </w:rPr>
        <w:t>espejo inverso</w:t>
      </w:r>
      <w:r w:rsidRPr="004670AE">
        <w:t>”.</w:t>
      </w:r>
      <w:r w:rsidRPr="004670AE">
        <w:br/>
        <w:t xml:space="preserve">No obstante, aún no hay suficiente investigación que confirme o refute de forma sistemática esta hipótesis, por lo que el tema merece un </w:t>
      </w:r>
      <w:proofErr w:type="gramStart"/>
      <w:r w:rsidRPr="004670AE">
        <w:rPr>
          <w:b/>
          <w:bCs/>
        </w:rPr>
        <w:t>meta-análisis</w:t>
      </w:r>
      <w:proofErr w:type="gramEnd"/>
      <w:r w:rsidRPr="004670AE">
        <w:rPr>
          <w:b/>
          <w:bCs/>
        </w:rPr>
        <w:t xml:space="preserve"> profundo</w:t>
      </w:r>
      <w:r w:rsidRPr="004670AE">
        <w:t>.</w:t>
      </w:r>
    </w:p>
    <w:p w14:paraId="404B23DB" w14:textId="77777777" w:rsidR="004670AE" w:rsidRPr="004670AE" w:rsidRDefault="004670AE" w:rsidP="004670AE">
      <w:r w:rsidRPr="004670AE">
        <w:t xml:space="preserve">Al mismo tiempo, existe un problema metodológico: la mayoría de los estudios sobre resiliencia </w:t>
      </w:r>
      <w:r w:rsidRPr="004670AE">
        <w:rPr>
          <w:b/>
          <w:bCs/>
        </w:rPr>
        <w:t>han utilizado conceptos y medidas diseñadas para estudiar la enfermedad, el estrés o el trastorno</w:t>
      </w:r>
      <w:r w:rsidRPr="004670AE">
        <w:t>, más que para capturar la salud y la adaptación positiva.</w:t>
      </w:r>
      <w:r w:rsidRPr="004670AE">
        <w:br/>
        <w:t xml:space="preserve">Aunque esto ha permitido identificar “factores protectores” dentro de la literatura sobre estrés, la </w:t>
      </w:r>
      <w:r w:rsidRPr="004670AE">
        <w:rPr>
          <w:b/>
          <w:bCs/>
        </w:rPr>
        <w:t>búsqueda activa de los procesos de fortaleza y crecimiento</w:t>
      </w:r>
      <w:r w:rsidRPr="004670AE">
        <w:t xml:space="preserve"> sigue siendo una línea poco desarrollada.</w:t>
      </w:r>
    </w:p>
    <w:p w14:paraId="1DAB55D0" w14:textId="77777777" w:rsidR="004670AE" w:rsidRPr="004670AE" w:rsidRDefault="004670AE" w:rsidP="004670AE">
      <w:r w:rsidRPr="004670AE">
        <w:t xml:space="preserve">Sin embargo, las </w:t>
      </w:r>
      <w:r w:rsidRPr="004670AE">
        <w:rPr>
          <w:b/>
          <w:bCs/>
        </w:rPr>
        <w:t>intervenciones orientadas a construir resiliencia</w:t>
      </w:r>
      <w:r w:rsidRPr="004670AE">
        <w:t xml:space="preserve"> (más que a tratar patologías) ya están ganando terreno en ámbitos de salud mental y física (Sood et al., 2011; Parks &amp; </w:t>
      </w:r>
      <w:proofErr w:type="spellStart"/>
      <w:r w:rsidRPr="004670AE">
        <w:t>Schueller</w:t>
      </w:r>
      <w:proofErr w:type="spellEnd"/>
      <w:r w:rsidRPr="004670AE">
        <w:t>, 2014; Prince-</w:t>
      </w:r>
      <w:proofErr w:type="spellStart"/>
      <w:r w:rsidRPr="004670AE">
        <w:t>Embury</w:t>
      </w:r>
      <w:proofErr w:type="spellEnd"/>
      <w:r w:rsidRPr="004670AE">
        <w:t xml:space="preserve"> &amp; </w:t>
      </w:r>
      <w:proofErr w:type="spellStart"/>
      <w:r w:rsidRPr="004670AE">
        <w:t>Saklofske</w:t>
      </w:r>
      <w:proofErr w:type="spellEnd"/>
      <w:r w:rsidRPr="004670AE">
        <w:t>, 2014).</w:t>
      </w:r>
    </w:p>
    <w:p w14:paraId="5107CA74" w14:textId="77777777" w:rsidR="004670AE" w:rsidRPr="004670AE" w:rsidRDefault="00A71600" w:rsidP="004670AE">
      <w:r>
        <w:pict w14:anchorId="5075FD98">
          <v:rect id="_x0000_i1038" style="width:0;height:1.5pt" o:hralign="center" o:hrstd="t" o:hr="t" fillcolor="#dedede" stroked="f"/>
        </w:pict>
      </w:r>
    </w:p>
    <w:p w14:paraId="32EE9F54" w14:textId="77777777" w:rsidR="004670AE" w:rsidRPr="004670AE" w:rsidRDefault="004670AE" w:rsidP="004670AE">
      <w:pPr>
        <w:rPr>
          <w:b/>
          <w:bCs/>
        </w:rPr>
      </w:pPr>
      <w:r w:rsidRPr="004670AE">
        <w:rPr>
          <w:b/>
          <w:bCs/>
        </w:rPr>
        <w:t>Resiliencia familiar y comunitaria</w:t>
      </w:r>
    </w:p>
    <w:p w14:paraId="07633588" w14:textId="77777777" w:rsidR="004670AE" w:rsidRPr="004670AE" w:rsidRDefault="004670AE" w:rsidP="004670AE">
      <w:r w:rsidRPr="004670AE">
        <w:t xml:space="preserve">Respondiendo al llamado de Bonanno et al. a ampliar el estudio hacia </w:t>
      </w:r>
      <w:r w:rsidRPr="004670AE">
        <w:rPr>
          <w:b/>
          <w:bCs/>
        </w:rPr>
        <w:t>la familia y la comunidad</w:t>
      </w:r>
      <w:r w:rsidRPr="004670AE">
        <w:t xml:space="preserve">, los autores señalan que ya existe una </w:t>
      </w:r>
      <w:r w:rsidRPr="004670AE">
        <w:rPr>
          <w:b/>
          <w:bCs/>
        </w:rPr>
        <w:t>rica tradición de investigación en resiliencia familiar</w:t>
      </w:r>
      <w:r w:rsidRPr="004670AE">
        <w:t xml:space="preserve"> (por ejemplo, Black &amp; Lobo, 2008; </w:t>
      </w:r>
      <w:proofErr w:type="spellStart"/>
      <w:r w:rsidRPr="004670AE">
        <w:t>Benzies</w:t>
      </w:r>
      <w:proofErr w:type="spellEnd"/>
      <w:r w:rsidRPr="004670AE">
        <w:t xml:space="preserve"> &amp; </w:t>
      </w:r>
      <w:proofErr w:type="spellStart"/>
      <w:r w:rsidRPr="004670AE">
        <w:t>Mychasiuk</w:t>
      </w:r>
      <w:proofErr w:type="spellEnd"/>
      <w:r w:rsidRPr="004670AE">
        <w:t xml:space="preserve">, 2009; </w:t>
      </w:r>
      <w:proofErr w:type="spellStart"/>
      <w:r w:rsidRPr="004670AE">
        <w:t>Saltzman</w:t>
      </w:r>
      <w:proofErr w:type="spellEnd"/>
      <w:r w:rsidRPr="004670AE">
        <w:t xml:space="preserve"> et al., 2011).</w:t>
      </w:r>
      <w:r w:rsidRPr="004670AE">
        <w:br/>
        <w:t xml:space="preserve">En cambio, el estudio de la </w:t>
      </w:r>
      <w:r w:rsidRPr="004670AE">
        <w:rPr>
          <w:b/>
          <w:bCs/>
        </w:rPr>
        <w:t>resiliencia comunitaria</w:t>
      </w:r>
      <w:r w:rsidRPr="004670AE">
        <w:t xml:space="preserve"> sigue siendo más limitado.</w:t>
      </w:r>
    </w:p>
    <w:p w14:paraId="040957FC" w14:textId="77777777" w:rsidR="004670AE" w:rsidRPr="004670AE" w:rsidRDefault="004670AE" w:rsidP="004670AE">
      <w:r w:rsidRPr="004670AE">
        <w:t xml:space="preserve">Autores como </w:t>
      </w:r>
      <w:proofErr w:type="spellStart"/>
      <w:r w:rsidRPr="004670AE">
        <w:rPr>
          <w:b/>
          <w:bCs/>
        </w:rPr>
        <w:t>Iscoe</w:t>
      </w:r>
      <w:proofErr w:type="spellEnd"/>
      <w:r w:rsidRPr="004670AE">
        <w:rPr>
          <w:b/>
          <w:bCs/>
        </w:rPr>
        <w:t xml:space="preserve"> (1974)</w:t>
      </w:r>
      <w:r w:rsidRPr="004670AE">
        <w:t xml:space="preserve"> introdujeron el concepto de la </w:t>
      </w:r>
      <w:r w:rsidRPr="004670AE">
        <w:rPr>
          <w:i/>
          <w:iCs/>
        </w:rPr>
        <w:t>“comunidad competente”</w:t>
      </w:r>
      <w:r w:rsidRPr="004670AE">
        <w:t xml:space="preserve">, mientras que </w:t>
      </w:r>
      <w:r w:rsidRPr="004670AE">
        <w:rPr>
          <w:b/>
          <w:bCs/>
        </w:rPr>
        <w:t>Seymour Sarason</w:t>
      </w:r>
      <w:r w:rsidRPr="004670AE">
        <w:t xml:space="preserve"> habló del </w:t>
      </w:r>
      <w:r w:rsidRPr="004670AE">
        <w:rPr>
          <w:i/>
          <w:iCs/>
        </w:rPr>
        <w:t>“sentido psicológico de comunidad”</w:t>
      </w:r>
      <w:r w:rsidRPr="004670AE">
        <w:t xml:space="preserve"> y la </w:t>
      </w:r>
      <w:r w:rsidRPr="004670AE">
        <w:rPr>
          <w:i/>
          <w:iCs/>
        </w:rPr>
        <w:t>“fuerza comunitaria”</w:t>
      </w:r>
      <w:r w:rsidRPr="004670AE">
        <w:t>.</w:t>
      </w:r>
      <w:r w:rsidRPr="004670AE">
        <w:br/>
        <w:t xml:space="preserve">Sin embargo, el investigador que más profundamente sistematizó estos procesos fue </w:t>
      </w:r>
      <w:r w:rsidRPr="004670AE">
        <w:rPr>
          <w:b/>
          <w:bCs/>
        </w:rPr>
        <w:t xml:space="preserve">Rudolf </w:t>
      </w:r>
      <w:proofErr w:type="spellStart"/>
      <w:r w:rsidRPr="004670AE">
        <w:rPr>
          <w:b/>
          <w:bCs/>
        </w:rPr>
        <w:t>Moos</w:t>
      </w:r>
      <w:proofErr w:type="spellEnd"/>
      <w:r w:rsidRPr="004670AE">
        <w:rPr>
          <w:b/>
          <w:bCs/>
        </w:rPr>
        <w:t xml:space="preserve"> (2002)</w:t>
      </w:r>
      <w:r w:rsidRPr="004670AE">
        <w:t xml:space="preserve">, quien propuso que las </w:t>
      </w:r>
      <w:r w:rsidRPr="004670AE">
        <w:rPr>
          <w:b/>
          <w:bCs/>
        </w:rPr>
        <w:t>comunidades saludables</w:t>
      </w:r>
      <w:r w:rsidRPr="004670AE">
        <w:t xml:space="preserve"> se caracterizan por al menos cuatro dimensiones básicas:</w:t>
      </w:r>
    </w:p>
    <w:p w14:paraId="75810D26" w14:textId="77777777" w:rsidR="004670AE" w:rsidRPr="004670AE" w:rsidRDefault="004670AE" w:rsidP="004670AE">
      <w:pPr>
        <w:numPr>
          <w:ilvl w:val="0"/>
          <w:numId w:val="1"/>
        </w:numPr>
      </w:pPr>
      <w:r w:rsidRPr="004670AE">
        <w:rPr>
          <w:b/>
          <w:bCs/>
        </w:rPr>
        <w:t>Nivel de participación e integración social</w:t>
      </w:r>
      <w:r w:rsidRPr="004670AE">
        <w:t>.</w:t>
      </w:r>
    </w:p>
    <w:p w14:paraId="72E26A41" w14:textId="77777777" w:rsidR="004670AE" w:rsidRPr="004670AE" w:rsidRDefault="004670AE" w:rsidP="004670AE">
      <w:pPr>
        <w:numPr>
          <w:ilvl w:val="0"/>
          <w:numId w:val="1"/>
        </w:numPr>
      </w:pPr>
      <w:r w:rsidRPr="004670AE">
        <w:rPr>
          <w:b/>
          <w:bCs/>
        </w:rPr>
        <w:t>Grado de ayuda y apoyo mutuo entre los miembros</w:t>
      </w:r>
      <w:r w:rsidRPr="004670AE">
        <w:t>.</w:t>
      </w:r>
    </w:p>
    <w:p w14:paraId="73133EC4" w14:textId="77777777" w:rsidR="004670AE" w:rsidRPr="004670AE" w:rsidRDefault="004670AE" w:rsidP="004670AE">
      <w:pPr>
        <w:numPr>
          <w:ilvl w:val="0"/>
          <w:numId w:val="1"/>
        </w:numPr>
      </w:pPr>
      <w:r w:rsidRPr="004670AE">
        <w:rPr>
          <w:b/>
          <w:bCs/>
        </w:rPr>
        <w:t>Capacidad de expresar emociones</w:t>
      </w:r>
      <w:r w:rsidRPr="004670AE">
        <w:t xml:space="preserve"> —positivas y negativas— de forma segura.</w:t>
      </w:r>
    </w:p>
    <w:p w14:paraId="445BC87C" w14:textId="77777777" w:rsidR="004670AE" w:rsidRPr="004670AE" w:rsidRDefault="004670AE" w:rsidP="004670AE">
      <w:pPr>
        <w:numPr>
          <w:ilvl w:val="0"/>
          <w:numId w:val="1"/>
        </w:numPr>
      </w:pPr>
      <w:r w:rsidRPr="004670AE">
        <w:rPr>
          <w:b/>
          <w:bCs/>
        </w:rPr>
        <w:t>Orden y organización interna</w:t>
      </w:r>
      <w:r w:rsidRPr="004670AE">
        <w:t>, incluyendo claridad de roles, control del comportamiento y estructura organizativa.</w:t>
      </w:r>
    </w:p>
    <w:p w14:paraId="10270A73" w14:textId="77777777" w:rsidR="004670AE" w:rsidRPr="004670AE" w:rsidRDefault="004670AE" w:rsidP="004670AE">
      <w:r w:rsidRPr="004670AE">
        <w:t xml:space="preserve">A partir de estas dimensiones, </w:t>
      </w:r>
      <w:proofErr w:type="spellStart"/>
      <w:r w:rsidRPr="004670AE">
        <w:t>Moos</w:t>
      </w:r>
      <w:proofErr w:type="spellEnd"/>
      <w:r w:rsidRPr="004670AE">
        <w:t xml:space="preserve"> desarrolló un sistema multifacético para evaluar la </w:t>
      </w:r>
      <w:r w:rsidRPr="004670AE">
        <w:rPr>
          <w:b/>
          <w:bCs/>
        </w:rPr>
        <w:t>resiliencia comunitaria</w:t>
      </w:r>
      <w:r w:rsidRPr="004670AE">
        <w:t>, que constituye una base sólida para futuras investigaciones en este nivel.</w:t>
      </w:r>
    </w:p>
    <w:p w14:paraId="44C8A99B" w14:textId="77777777" w:rsidR="004670AE" w:rsidRPr="004670AE" w:rsidRDefault="00A71600" w:rsidP="004670AE">
      <w:r>
        <w:lastRenderedPageBreak/>
        <w:pict w14:anchorId="598E9260">
          <v:rect id="_x0000_i1039" style="width:0;height:1.5pt" o:hralign="center" o:hrstd="t" o:hr="t" fillcolor="#dedede" stroked="f"/>
        </w:pict>
      </w:r>
    </w:p>
    <w:p w14:paraId="611F7241" w14:textId="77777777" w:rsidR="004670AE" w:rsidRPr="004670AE" w:rsidRDefault="004670AE" w:rsidP="004670AE">
      <w:pPr>
        <w:rPr>
          <w:b/>
          <w:bCs/>
        </w:rPr>
      </w:pPr>
      <w:r w:rsidRPr="004670AE">
        <w:rPr>
          <w:b/>
          <w:bCs/>
        </w:rPr>
        <w:t>Conclusiones</w:t>
      </w:r>
    </w:p>
    <w:p w14:paraId="0E6F0461" w14:textId="77777777" w:rsidR="004670AE" w:rsidRPr="004670AE" w:rsidRDefault="004670AE" w:rsidP="004670AE">
      <w:r w:rsidRPr="004670AE">
        <w:t xml:space="preserve">Mucho se ha avanzado gracias al impulso de estudiar la resiliencia —un interés que puede rastrearse desde Viktor Frankl y Bruno </w:t>
      </w:r>
      <w:proofErr w:type="spellStart"/>
      <w:r w:rsidRPr="004670AE">
        <w:t>Bettelheim</w:t>
      </w:r>
      <w:proofErr w:type="spellEnd"/>
      <w:r w:rsidRPr="004670AE">
        <w:t>, y que Bonanno revitalizó con gran solidez empírica—.</w:t>
      </w:r>
      <w:r w:rsidRPr="004670AE">
        <w:br/>
        <w:t xml:space="preserve">En este artículo, los autores buscan </w:t>
      </w:r>
      <w:r w:rsidRPr="004670AE">
        <w:rPr>
          <w:b/>
          <w:bCs/>
        </w:rPr>
        <w:t>ampliar esa tradición</w:t>
      </w:r>
      <w:r w:rsidRPr="004670AE">
        <w:t xml:space="preserve"> proponiendo tres </w:t>
      </w:r>
      <w:r w:rsidRPr="004670AE">
        <w:rPr>
          <w:b/>
          <w:bCs/>
        </w:rPr>
        <w:t>conceptos adicionales</w:t>
      </w:r>
      <w:r w:rsidRPr="004670AE">
        <w:t xml:space="preserve"> que caracterizan la resiliencia humana:</w:t>
      </w:r>
    </w:p>
    <w:p w14:paraId="5407ABC5" w14:textId="77777777" w:rsidR="004670AE" w:rsidRPr="004670AE" w:rsidRDefault="004670AE" w:rsidP="004670AE">
      <w:pPr>
        <w:numPr>
          <w:ilvl w:val="0"/>
          <w:numId w:val="2"/>
        </w:numPr>
      </w:pPr>
      <w:r w:rsidRPr="004670AE">
        <w:rPr>
          <w:b/>
          <w:bCs/>
        </w:rPr>
        <w:t>Dureza (</w:t>
      </w:r>
      <w:proofErr w:type="spellStart"/>
      <w:r w:rsidRPr="004670AE">
        <w:rPr>
          <w:b/>
          <w:bCs/>
        </w:rPr>
        <w:t>toughness</w:t>
      </w:r>
      <w:proofErr w:type="spellEnd"/>
      <w:r w:rsidRPr="004670AE">
        <w:rPr>
          <w:b/>
          <w:bCs/>
        </w:rPr>
        <w:t>)</w:t>
      </w:r>
      <w:r w:rsidRPr="004670AE">
        <w:t>: capacidad de mantenerse funcional bajo estrés.</w:t>
      </w:r>
    </w:p>
    <w:p w14:paraId="455576B0" w14:textId="77777777" w:rsidR="004670AE" w:rsidRPr="004670AE" w:rsidRDefault="004670AE" w:rsidP="004670AE">
      <w:pPr>
        <w:numPr>
          <w:ilvl w:val="0"/>
          <w:numId w:val="2"/>
        </w:numPr>
      </w:pPr>
      <w:r w:rsidRPr="004670AE">
        <w:rPr>
          <w:b/>
          <w:bCs/>
        </w:rPr>
        <w:t>Resistencia al colapso (</w:t>
      </w:r>
      <w:proofErr w:type="spellStart"/>
      <w:r w:rsidRPr="004670AE">
        <w:rPr>
          <w:b/>
          <w:bCs/>
        </w:rPr>
        <w:t>tensile</w:t>
      </w:r>
      <w:proofErr w:type="spellEnd"/>
      <w:r w:rsidRPr="004670AE">
        <w:rPr>
          <w:b/>
          <w:bCs/>
        </w:rPr>
        <w:t xml:space="preserve"> </w:t>
      </w:r>
      <w:proofErr w:type="spellStart"/>
      <w:r w:rsidRPr="004670AE">
        <w:rPr>
          <w:b/>
          <w:bCs/>
        </w:rPr>
        <w:t>strength</w:t>
      </w:r>
      <w:proofErr w:type="spellEnd"/>
      <w:r w:rsidRPr="004670AE">
        <w:rPr>
          <w:b/>
          <w:bCs/>
        </w:rPr>
        <w:t>)</w:t>
      </w:r>
      <w:r w:rsidRPr="004670AE">
        <w:t>: capacidad de soportar sin quebrarse.</w:t>
      </w:r>
    </w:p>
    <w:p w14:paraId="7AB71AC5" w14:textId="77777777" w:rsidR="004670AE" w:rsidRPr="004670AE" w:rsidRDefault="004670AE" w:rsidP="004670AE">
      <w:pPr>
        <w:numPr>
          <w:ilvl w:val="0"/>
          <w:numId w:val="2"/>
        </w:numPr>
      </w:pPr>
      <w:r w:rsidRPr="004670AE">
        <w:rPr>
          <w:b/>
          <w:bCs/>
        </w:rPr>
        <w:t>Plasticidad (</w:t>
      </w:r>
      <w:proofErr w:type="spellStart"/>
      <w:r w:rsidRPr="004670AE">
        <w:rPr>
          <w:b/>
          <w:bCs/>
        </w:rPr>
        <w:t>ductile</w:t>
      </w:r>
      <w:proofErr w:type="spellEnd"/>
      <w:r w:rsidRPr="004670AE">
        <w:rPr>
          <w:b/>
          <w:bCs/>
        </w:rPr>
        <w:t xml:space="preserve"> </w:t>
      </w:r>
      <w:proofErr w:type="spellStart"/>
      <w:r w:rsidRPr="004670AE">
        <w:rPr>
          <w:b/>
          <w:bCs/>
        </w:rPr>
        <w:t>strength</w:t>
      </w:r>
      <w:proofErr w:type="spellEnd"/>
      <w:r w:rsidRPr="004670AE">
        <w:rPr>
          <w:b/>
          <w:bCs/>
        </w:rPr>
        <w:t>)</w:t>
      </w:r>
      <w:r w:rsidRPr="004670AE">
        <w:t>: capacidad de transformarse sin romperse.</w:t>
      </w:r>
    </w:p>
    <w:p w14:paraId="5D8AF9CA" w14:textId="77777777" w:rsidR="004670AE" w:rsidRPr="004670AE" w:rsidRDefault="004670AE" w:rsidP="004670AE">
      <w:r w:rsidRPr="004670AE">
        <w:t xml:space="preserve">Asimismo, desde la </w:t>
      </w:r>
      <w:r w:rsidRPr="004670AE">
        <w:rPr>
          <w:b/>
          <w:bCs/>
        </w:rPr>
        <w:t>Teoría de Conservación de Recursos (COR)</w:t>
      </w:r>
      <w:r w:rsidRPr="004670AE">
        <w:t xml:space="preserve">, se ofrecen </w:t>
      </w:r>
      <w:r w:rsidRPr="004670AE">
        <w:rPr>
          <w:b/>
          <w:bCs/>
        </w:rPr>
        <w:t>tres principios fundamentales</w:t>
      </w:r>
      <w:r w:rsidRPr="004670AE">
        <w:t xml:space="preserve"> para comprender la resiliencia:</w:t>
      </w:r>
    </w:p>
    <w:p w14:paraId="379DAEE6" w14:textId="77777777" w:rsidR="004670AE" w:rsidRPr="004670AE" w:rsidRDefault="004670AE" w:rsidP="004670AE">
      <w:pPr>
        <w:numPr>
          <w:ilvl w:val="0"/>
          <w:numId w:val="3"/>
        </w:numPr>
      </w:pPr>
      <w:r w:rsidRPr="004670AE">
        <w:t xml:space="preserve">La resiliencia depende de </w:t>
      </w:r>
      <w:r w:rsidRPr="004670AE">
        <w:rPr>
          <w:b/>
          <w:bCs/>
        </w:rPr>
        <w:t>entornos ricos y protectores de recursos</w:t>
      </w:r>
      <w:r w:rsidRPr="004670AE">
        <w:t>.</w:t>
      </w:r>
    </w:p>
    <w:p w14:paraId="374B7257" w14:textId="77777777" w:rsidR="004670AE" w:rsidRPr="004670AE" w:rsidRDefault="004670AE" w:rsidP="004670AE">
      <w:pPr>
        <w:numPr>
          <w:ilvl w:val="0"/>
          <w:numId w:val="3"/>
        </w:numPr>
      </w:pPr>
      <w:r w:rsidRPr="004670AE">
        <w:t xml:space="preserve">Los recursos se </w:t>
      </w:r>
      <w:r w:rsidRPr="004670AE">
        <w:rPr>
          <w:b/>
          <w:bCs/>
        </w:rPr>
        <w:t>acumulan o pierden</w:t>
      </w:r>
      <w:r w:rsidRPr="004670AE">
        <w:t xml:space="preserve"> a lo largo de la vida, y tienden a formar “caravanas” interdependientes.</w:t>
      </w:r>
    </w:p>
    <w:p w14:paraId="646E43B4" w14:textId="77777777" w:rsidR="004670AE" w:rsidRPr="004670AE" w:rsidRDefault="004670AE" w:rsidP="004670AE">
      <w:pPr>
        <w:numPr>
          <w:ilvl w:val="0"/>
          <w:numId w:val="3"/>
        </w:numPr>
      </w:pPr>
      <w:r w:rsidRPr="004670AE">
        <w:t xml:space="preserve">Las </w:t>
      </w:r>
      <w:r w:rsidRPr="004670AE">
        <w:rPr>
          <w:b/>
          <w:bCs/>
        </w:rPr>
        <w:t>pérdidas de recursos</w:t>
      </w:r>
      <w:r w:rsidRPr="004670AE">
        <w:t xml:space="preserve"> son más rápidas, intensas y devastadoras que las ganancias equivalentes.</w:t>
      </w:r>
    </w:p>
    <w:p w14:paraId="752830E5" w14:textId="77777777" w:rsidR="004670AE" w:rsidRPr="004670AE" w:rsidRDefault="004670AE" w:rsidP="004670AE">
      <w:r w:rsidRPr="004670AE">
        <w:t xml:space="preserve">Estos principios permiten visualizar la resiliencia como un fenómeno </w:t>
      </w:r>
      <w:r w:rsidRPr="004670AE">
        <w:rPr>
          <w:b/>
          <w:bCs/>
        </w:rPr>
        <w:t>ecológico, dinámico y sistémico</w:t>
      </w:r>
      <w:r w:rsidRPr="004670AE">
        <w:t>, que atraviesa niveles individuales, familiares y comunitarios.</w:t>
      </w:r>
      <w:r w:rsidRPr="004670AE">
        <w:br/>
        <w:t xml:space="preserve">Lejos de ser un rasgo personal, la resiliencia emerge como una </w:t>
      </w:r>
      <w:r w:rsidRPr="004670AE">
        <w:rPr>
          <w:b/>
          <w:bCs/>
        </w:rPr>
        <w:t>propiedad relacional del entorno</w:t>
      </w:r>
      <w:r w:rsidRPr="004670AE">
        <w:t>, nutrida por redes de apoyo, recursos culturales, seguridad y equidad estructural.</w:t>
      </w:r>
    </w:p>
    <w:p w14:paraId="21E8BF99" w14:textId="77777777" w:rsidR="004670AE" w:rsidRPr="004670AE" w:rsidRDefault="004670AE" w:rsidP="004670AE">
      <w:r w:rsidRPr="004670AE">
        <w:t xml:space="preserve">Los autores concluyen que esta perspectiva puede </w:t>
      </w:r>
      <w:r w:rsidRPr="004670AE">
        <w:rPr>
          <w:b/>
          <w:bCs/>
        </w:rPr>
        <w:t>llenar vacíos</w:t>
      </w:r>
      <w:r w:rsidRPr="004670AE">
        <w:t xml:space="preserve"> dejados por investigaciones previas, ofreciendo un marco heurístico fértil y </w:t>
      </w:r>
      <w:r w:rsidRPr="004670AE">
        <w:rPr>
          <w:b/>
          <w:bCs/>
        </w:rPr>
        <w:t xml:space="preserve">numerosas hipótesis </w:t>
      </w:r>
      <w:proofErr w:type="spellStart"/>
      <w:r w:rsidRPr="004670AE">
        <w:rPr>
          <w:b/>
          <w:bCs/>
        </w:rPr>
        <w:t>testables</w:t>
      </w:r>
      <w:proofErr w:type="spellEnd"/>
      <w:r w:rsidRPr="004670AE">
        <w:t xml:space="preserve"> para futuras investigaciones e intervenciones.</w:t>
      </w:r>
    </w:p>
    <w:p w14:paraId="790B148A" w14:textId="77777777" w:rsidR="004670AE" w:rsidRPr="004670AE" w:rsidRDefault="00A71600" w:rsidP="004670AE">
      <w:r>
        <w:pict w14:anchorId="4D9244C4">
          <v:rect id="_x0000_i1040" style="width:0;height:1.5pt" o:hralign="center" o:hrstd="t" o:hr="t" fillcolor="#dedede" stroked="f"/>
        </w:pict>
      </w:r>
    </w:p>
    <w:p w14:paraId="391FE8AC" w14:textId="77777777" w:rsidR="004670AE" w:rsidRPr="004670AE" w:rsidRDefault="004670AE" w:rsidP="004670AE">
      <w:pPr>
        <w:rPr>
          <w:b/>
          <w:bCs/>
        </w:rPr>
      </w:pPr>
      <w:r w:rsidRPr="004670AE">
        <w:rPr>
          <w:b/>
          <w:bCs/>
        </w:rPr>
        <w:t>Fin del artículo</w:t>
      </w:r>
    </w:p>
    <w:p w14:paraId="182DCFC0" w14:textId="77777777" w:rsidR="004670AE" w:rsidRPr="004670AE" w:rsidRDefault="004670AE" w:rsidP="004670AE">
      <w:r w:rsidRPr="004670AE">
        <w:rPr>
          <w:b/>
          <w:bCs/>
        </w:rPr>
        <w:t>Agradecimientos y financiamiento</w:t>
      </w:r>
    </w:p>
    <w:p w14:paraId="3087B43F" w14:textId="77777777" w:rsidR="004670AE" w:rsidRPr="004670AE" w:rsidRDefault="004670AE" w:rsidP="004670AE">
      <w:pPr>
        <w:numPr>
          <w:ilvl w:val="0"/>
          <w:numId w:val="4"/>
        </w:numPr>
      </w:pPr>
      <w:proofErr w:type="spellStart"/>
      <w:r w:rsidRPr="004670AE">
        <w:t>Stevan</w:t>
      </w:r>
      <w:proofErr w:type="spellEnd"/>
      <w:r w:rsidRPr="004670AE">
        <w:t xml:space="preserve"> </w:t>
      </w:r>
      <w:proofErr w:type="spellStart"/>
      <w:r w:rsidRPr="004670AE">
        <w:t>Hobfoll</w:t>
      </w:r>
      <w:proofErr w:type="spellEnd"/>
      <w:r w:rsidRPr="004670AE">
        <w:t xml:space="preserve"> recibió apoyo del NIH-NHLBI (1P50HL105189) y del NIH (RO1AT007143).</w:t>
      </w:r>
    </w:p>
    <w:p w14:paraId="611A90E7" w14:textId="77777777" w:rsidR="004670AE" w:rsidRPr="004670AE" w:rsidRDefault="004670AE" w:rsidP="004670AE">
      <w:pPr>
        <w:numPr>
          <w:ilvl w:val="0"/>
          <w:numId w:val="4"/>
        </w:numPr>
      </w:pPr>
      <w:proofErr w:type="spellStart"/>
      <w:r w:rsidRPr="004670AE">
        <w:t>Alyson</w:t>
      </w:r>
      <w:proofErr w:type="spellEnd"/>
      <w:r w:rsidRPr="004670AE">
        <w:t xml:space="preserve"> </w:t>
      </w:r>
      <w:proofErr w:type="spellStart"/>
      <w:r w:rsidRPr="004670AE">
        <w:t>Zalta</w:t>
      </w:r>
      <w:proofErr w:type="spellEnd"/>
      <w:r w:rsidRPr="004670AE">
        <w:t xml:space="preserve"> recibió apoyo del NIH (K23MH103394).</w:t>
      </w:r>
    </w:p>
    <w:p w14:paraId="5335DAB7" w14:textId="77777777" w:rsidR="004670AE" w:rsidRPr="004670AE" w:rsidRDefault="004670AE" w:rsidP="004670AE">
      <w:r w:rsidRPr="004670AE">
        <w:rPr>
          <w:b/>
          <w:bCs/>
        </w:rPr>
        <w:t>Correspondencia:</w:t>
      </w:r>
      <w:r w:rsidRPr="004670AE">
        <w:br/>
        <w:t xml:space="preserve">Dr. </w:t>
      </w:r>
      <w:proofErr w:type="spellStart"/>
      <w:r w:rsidRPr="004670AE">
        <w:t>Stevan</w:t>
      </w:r>
      <w:proofErr w:type="spellEnd"/>
      <w:r w:rsidRPr="004670AE">
        <w:t xml:space="preserve"> E. </w:t>
      </w:r>
      <w:proofErr w:type="spellStart"/>
      <w:r w:rsidRPr="004670AE">
        <w:t>Hobfoll</w:t>
      </w:r>
      <w:proofErr w:type="spellEnd"/>
      <w:r w:rsidRPr="004670AE">
        <w:t xml:space="preserve">, Departamento de Ciencias del Comportamiento, Rush </w:t>
      </w:r>
      <w:proofErr w:type="spellStart"/>
      <w:r w:rsidRPr="004670AE">
        <w:t>University</w:t>
      </w:r>
      <w:proofErr w:type="spellEnd"/>
      <w:r w:rsidRPr="004670AE">
        <w:t xml:space="preserve"> Medical Center, Chicago, IL, EE. UU.</w:t>
      </w:r>
      <w:r w:rsidRPr="004670AE">
        <w:br/>
        <w:t xml:space="preserve">Correo: </w:t>
      </w:r>
      <w:r w:rsidRPr="004670AE">
        <w:rPr>
          <w:i/>
          <w:iCs/>
        </w:rPr>
        <w:t>Stevan_Hobfoll@rush.edu</w:t>
      </w:r>
    </w:p>
    <w:p w14:paraId="54146E6E" w14:textId="77777777" w:rsidR="004670AE" w:rsidRPr="004670AE" w:rsidRDefault="00A71600" w:rsidP="004670AE">
      <w:r>
        <w:pict w14:anchorId="7F64EF83">
          <v:rect id="_x0000_i1041" style="width:0;height:1.5pt" o:hralign="center" o:hrstd="t" o:hr="t" fillcolor="#dedede" stroked="f"/>
        </w:pict>
      </w:r>
    </w:p>
    <w:p w14:paraId="2EDD4489" w14:textId="77777777" w:rsidR="004670AE" w:rsidRPr="004670AE" w:rsidRDefault="004670AE" w:rsidP="004670AE">
      <w:pPr>
        <w:rPr>
          <w:b/>
          <w:bCs/>
        </w:rPr>
      </w:pPr>
      <w:r w:rsidRPr="004670AE">
        <w:rPr>
          <w:b/>
          <w:bCs/>
        </w:rPr>
        <w:lastRenderedPageBreak/>
        <w:t>Resumen interpretativo final (síntesis del traductor)</w:t>
      </w:r>
    </w:p>
    <w:p w14:paraId="799AF5B0" w14:textId="77777777" w:rsidR="004670AE" w:rsidRPr="004670AE" w:rsidRDefault="004670AE" w:rsidP="004670AE">
      <w:r w:rsidRPr="004670AE">
        <w:t xml:space="preserve">Este texto constituye uno de los aportes contemporáneos más influyentes en la psicología de la resiliencia. </w:t>
      </w:r>
      <w:proofErr w:type="spellStart"/>
      <w:r w:rsidRPr="004670AE">
        <w:t>Hobfoll</w:t>
      </w:r>
      <w:proofErr w:type="spellEnd"/>
      <w:r w:rsidRPr="004670AE">
        <w:t xml:space="preserve"> y colegas articulan una visión </w:t>
      </w:r>
      <w:r w:rsidRPr="004670AE">
        <w:rPr>
          <w:b/>
          <w:bCs/>
        </w:rPr>
        <w:t>ecológica y materialista</w:t>
      </w:r>
      <w:r w:rsidRPr="004670AE">
        <w:t xml:space="preserve"> de la resiliencia, donde </w:t>
      </w:r>
      <w:r w:rsidRPr="004670AE">
        <w:rPr>
          <w:b/>
          <w:bCs/>
        </w:rPr>
        <w:t>los recursos —no sólo psicológicos sino sociales y estructurales—</w:t>
      </w:r>
      <w:r w:rsidRPr="004670AE">
        <w:t xml:space="preserve"> son la unidad básica de análisis.</w:t>
      </w:r>
      <w:r w:rsidRPr="004670AE">
        <w:br/>
        <w:t xml:space="preserve">La resiliencia no es tanto un rasgo interno, sino </w:t>
      </w:r>
      <w:r w:rsidRPr="004670AE">
        <w:rPr>
          <w:b/>
          <w:bCs/>
        </w:rPr>
        <w:t>una red de recursos en movimiento</w:t>
      </w:r>
      <w:r w:rsidRPr="004670AE">
        <w:t>, sostenida o deteriorada por las condiciones sociales.</w:t>
      </w:r>
      <w:r w:rsidRPr="004670AE">
        <w:br/>
        <w:t xml:space="preserve">De esta forma, el artículo trasciende la mirada individualista e introduce una comprensión </w:t>
      </w:r>
      <w:r w:rsidRPr="004670AE">
        <w:rPr>
          <w:b/>
          <w:bCs/>
        </w:rPr>
        <w:t>comunitaria y contextual de la salud mental y la adaptación humana</w:t>
      </w:r>
      <w:r w:rsidRPr="004670AE">
        <w:t>, fundamento de la actual psicología de la resiliencia y las intervenciones basadas en recursos.</w:t>
      </w:r>
    </w:p>
    <w:p w14:paraId="3C3B7303" w14:textId="77777777" w:rsidR="00FD3FEC" w:rsidRPr="004670AE" w:rsidRDefault="00FD3FEC" w:rsidP="004670AE"/>
    <w:sectPr w:rsidR="00FD3FEC" w:rsidRPr="004670A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90275B"/>
    <w:multiLevelType w:val="multilevel"/>
    <w:tmpl w:val="1F5A1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4B08CF"/>
    <w:multiLevelType w:val="multilevel"/>
    <w:tmpl w:val="1608B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CBA513D"/>
    <w:multiLevelType w:val="multilevel"/>
    <w:tmpl w:val="B2701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D62981"/>
    <w:multiLevelType w:val="multilevel"/>
    <w:tmpl w:val="05749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44791866">
    <w:abstractNumId w:val="3"/>
  </w:num>
  <w:num w:numId="2" w16cid:durableId="1799300786">
    <w:abstractNumId w:val="2"/>
  </w:num>
  <w:num w:numId="3" w16cid:durableId="260068959">
    <w:abstractNumId w:val="1"/>
  </w:num>
  <w:num w:numId="4" w16cid:durableId="265162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0AE"/>
    <w:rsid w:val="00033E3B"/>
    <w:rsid w:val="001E1141"/>
    <w:rsid w:val="00435538"/>
    <w:rsid w:val="004670AE"/>
    <w:rsid w:val="00B2033D"/>
    <w:rsid w:val="00FD3FE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shapelayout>
  </w:shapeDefaults>
  <w:decimalSymbol w:val=","/>
  <w:listSeparator w:val=";"/>
  <w14:docId w14:val="0EC42383"/>
  <w15:chartTrackingRefBased/>
  <w15:docId w15:val="{5D508184-DF23-4CDB-AF1F-2BEF026AA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670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670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670A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670A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670A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670A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670A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670A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670A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70A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670A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670A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670A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670A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670A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670A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670A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670AE"/>
    <w:rPr>
      <w:rFonts w:eastAsiaTheme="majorEastAsia" w:cstheme="majorBidi"/>
      <w:color w:val="272727" w:themeColor="text1" w:themeTint="D8"/>
    </w:rPr>
  </w:style>
  <w:style w:type="paragraph" w:styleId="Ttulo">
    <w:name w:val="Title"/>
    <w:basedOn w:val="Normal"/>
    <w:next w:val="Normal"/>
    <w:link w:val="TtuloCar"/>
    <w:uiPriority w:val="10"/>
    <w:qFormat/>
    <w:rsid w:val="004670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670A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670A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670A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670AE"/>
    <w:pPr>
      <w:spacing w:before="160"/>
      <w:jc w:val="center"/>
    </w:pPr>
    <w:rPr>
      <w:i/>
      <w:iCs/>
      <w:color w:val="404040" w:themeColor="text1" w:themeTint="BF"/>
    </w:rPr>
  </w:style>
  <w:style w:type="character" w:customStyle="1" w:styleId="CitaCar">
    <w:name w:val="Cita Car"/>
    <w:basedOn w:val="Fuentedeprrafopredeter"/>
    <w:link w:val="Cita"/>
    <w:uiPriority w:val="29"/>
    <w:rsid w:val="004670AE"/>
    <w:rPr>
      <w:i/>
      <w:iCs/>
      <w:color w:val="404040" w:themeColor="text1" w:themeTint="BF"/>
    </w:rPr>
  </w:style>
  <w:style w:type="paragraph" w:styleId="Prrafodelista">
    <w:name w:val="List Paragraph"/>
    <w:basedOn w:val="Normal"/>
    <w:uiPriority w:val="34"/>
    <w:qFormat/>
    <w:rsid w:val="004670AE"/>
    <w:pPr>
      <w:ind w:left="720"/>
      <w:contextualSpacing/>
    </w:pPr>
  </w:style>
  <w:style w:type="character" w:styleId="nfasisintenso">
    <w:name w:val="Intense Emphasis"/>
    <w:basedOn w:val="Fuentedeprrafopredeter"/>
    <w:uiPriority w:val="21"/>
    <w:qFormat/>
    <w:rsid w:val="004670AE"/>
    <w:rPr>
      <w:i/>
      <w:iCs/>
      <w:color w:val="0F4761" w:themeColor="accent1" w:themeShade="BF"/>
    </w:rPr>
  </w:style>
  <w:style w:type="paragraph" w:styleId="Citadestacada">
    <w:name w:val="Intense Quote"/>
    <w:basedOn w:val="Normal"/>
    <w:next w:val="Normal"/>
    <w:link w:val="CitadestacadaCar"/>
    <w:uiPriority w:val="30"/>
    <w:qFormat/>
    <w:rsid w:val="004670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670AE"/>
    <w:rPr>
      <w:i/>
      <w:iCs/>
      <w:color w:val="0F4761" w:themeColor="accent1" w:themeShade="BF"/>
    </w:rPr>
  </w:style>
  <w:style w:type="character" w:styleId="Referenciaintensa">
    <w:name w:val="Intense Reference"/>
    <w:basedOn w:val="Fuentedeprrafopredeter"/>
    <w:uiPriority w:val="32"/>
    <w:qFormat/>
    <w:rsid w:val="004670A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30d1c65-8c4b-4f1d-bfa1-534a9e962ec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D93194E3C72144A85F7C02A8BB2BB21" ma:contentTypeVersion="8" ma:contentTypeDescription="Create a new document." ma:contentTypeScope="" ma:versionID="25ac82a401c1223a816ebf3add98bee6">
  <xsd:schema xmlns:xsd="http://www.w3.org/2001/XMLSchema" xmlns:xs="http://www.w3.org/2001/XMLSchema" xmlns:p="http://schemas.microsoft.com/office/2006/metadata/properties" xmlns:ns3="d30d1c65-8c4b-4f1d-bfa1-534a9e962ec3" targetNamespace="http://schemas.microsoft.com/office/2006/metadata/properties" ma:root="true" ma:fieldsID="6de46a8d7819276bd4fc9f1961472028" ns3:_="">
    <xsd:import namespace="d30d1c65-8c4b-4f1d-bfa1-534a9e962ec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element ref="ns3:_activity"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0d1c65-8c4b-4f1d-bfa1-534a9e962e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_activity" ma:index="14"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79B81-631E-47A7-B192-9E1C40B48FE3}">
  <ds:schemaRefs>
    <ds:schemaRef ds:uri="d30d1c65-8c4b-4f1d-bfa1-534a9e962ec3"/>
    <ds:schemaRef ds:uri="http://www.w3.org/XML/1998/namespace"/>
    <ds:schemaRef ds:uri="http://purl.org/dc/elements/1.1/"/>
    <ds:schemaRef ds:uri="http://purl.org/dc/terms/"/>
    <ds:schemaRef ds:uri="http://schemas.microsoft.com/office/infopath/2007/PartnerControls"/>
    <ds:schemaRef ds:uri="http://schemas.microsoft.com/office/2006/metadata/properties"/>
    <ds:schemaRef ds:uri="http://schemas.microsoft.com/office/2006/documentManagement/type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37D27464-C480-4223-B4FC-7FF7F449A13E}">
  <ds:schemaRefs>
    <ds:schemaRef ds:uri="http://schemas.microsoft.com/sharepoint/v3/contenttype/forms"/>
  </ds:schemaRefs>
</ds:datastoreItem>
</file>

<file path=customXml/itemProps3.xml><?xml version="1.0" encoding="utf-8"?>
<ds:datastoreItem xmlns:ds="http://schemas.openxmlformats.org/officeDocument/2006/customXml" ds:itemID="{60F03C72-4BD2-4D88-9E9B-5B769AD9F5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0d1c65-8c4b-4f1d-bfa1-534a9e962e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2926</Words>
  <Characters>16799</Characters>
  <Application>Microsoft Office Word</Application>
  <DocSecurity>0</DocSecurity>
  <Lines>323</Lines>
  <Paragraphs>121</Paragraphs>
  <ScaleCrop>false</ScaleCrop>
  <Company/>
  <LinksUpToDate>false</LinksUpToDate>
  <CharactersWithSpaces>19604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RENATO/JACOB SEPÚLVEDA PEÑA</dc:creator>
  <cp:keywords/>
  <dc:description/>
  <cp:lastModifiedBy>RENATO/JACOB SEPÚLVEDA PEÑA</cp:lastModifiedBy>
  <cp:revision>2</cp:revision>
  <dcterms:created xsi:type="dcterms:W3CDTF">2025-11-02T18:43:00Z</dcterms:created>
  <dcterms:modified xsi:type="dcterms:W3CDTF">2025-11-02T18:43:00Z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0x0101000D93194E3C72144A85F7C02A8BB2BB21</vt:lpwstr>
  </property>
</Properties>
</file>